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BE71D">
      <w:pPr>
        <w:spacing w:line="360" w:lineRule="auto"/>
        <w:jc w:val="center"/>
        <w:outlineLvl w:val="0"/>
        <w:rPr>
          <w:rFonts w:hint="eastAsia" w:ascii="宋体" w:hAnsi="宋体" w:eastAsia="宋体"/>
          <w:b/>
          <w:color w:val="auto"/>
          <w:sz w:val="28"/>
          <w:highlight w:val="none"/>
        </w:rPr>
      </w:pPr>
      <w:r>
        <w:rPr>
          <w:rFonts w:hint="eastAsia" w:ascii="宋体" w:hAnsi="宋体" w:eastAsia="宋体"/>
          <w:b/>
          <w:color w:val="auto"/>
          <w:sz w:val="28"/>
          <w:highlight w:val="none"/>
        </w:rPr>
        <w:t>采购需求</w:t>
      </w:r>
    </w:p>
    <w:p w14:paraId="391E37C0">
      <w:pPr>
        <w:adjustRightInd w:val="0"/>
        <w:snapToGrid w:val="0"/>
        <w:spacing w:line="360" w:lineRule="auto"/>
        <w:ind w:firstLine="422"/>
        <w:rPr>
          <w:rFonts w:hint="eastAsia" w:ascii="宋体" w:hAnsi="宋体" w:eastAsia="宋体"/>
          <w:b/>
          <w:color w:val="auto"/>
          <w:szCs w:val="21"/>
          <w:highlight w:val="none"/>
        </w:rPr>
      </w:pPr>
      <w:r>
        <w:rPr>
          <w:rFonts w:hint="eastAsia" w:ascii="宋体" w:hAnsi="宋体" w:eastAsia="宋体"/>
          <w:b/>
          <w:color w:val="auto"/>
          <w:szCs w:val="21"/>
          <w:highlight w:val="none"/>
        </w:rPr>
        <w:t>前注：</w:t>
      </w:r>
    </w:p>
    <w:p w14:paraId="574D9019">
      <w:pPr>
        <w:adjustRightInd w:val="0"/>
        <w:snapToGrid w:val="0"/>
        <w:spacing w:line="360" w:lineRule="auto"/>
        <w:ind w:firstLine="420"/>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根据《</w:t>
      </w:r>
      <w:r>
        <w:rPr>
          <w:rFonts w:hint="eastAsia" w:ascii="宋体" w:hAnsi="宋体" w:eastAsia="宋体"/>
          <w:color w:val="auto"/>
          <w:szCs w:val="21"/>
          <w:highlight w:val="none"/>
        </w:rPr>
        <w:t>政府采购进口产品管理办法</w:t>
      </w:r>
      <w:r>
        <w:rPr>
          <w:rFonts w:ascii="宋体" w:hAnsi="宋体" w:eastAsia="宋体"/>
          <w:color w:val="auto"/>
          <w:szCs w:val="21"/>
          <w:highlight w:val="none"/>
        </w:rPr>
        <w:t>》及政府采购管理部门的相关规定，下列采购需求中</w:t>
      </w:r>
      <w:r>
        <w:rPr>
          <w:rFonts w:hint="eastAsia" w:ascii="宋体" w:hAnsi="宋体" w:eastAsia="宋体"/>
          <w:color w:val="auto"/>
          <w:szCs w:val="21"/>
          <w:highlight w:val="none"/>
        </w:rPr>
        <w:t>标注进口产品的货物均</w:t>
      </w:r>
      <w:r>
        <w:rPr>
          <w:rFonts w:ascii="宋体" w:hAnsi="宋体" w:eastAsia="宋体"/>
          <w:color w:val="auto"/>
          <w:szCs w:val="21"/>
          <w:highlight w:val="none"/>
        </w:rPr>
        <w:t>已履行相关论证手续，经核准采购进口</w:t>
      </w:r>
      <w:r>
        <w:rPr>
          <w:rFonts w:hint="eastAsia" w:ascii="宋体" w:hAnsi="宋体" w:eastAsia="宋体"/>
          <w:color w:val="auto"/>
          <w:szCs w:val="21"/>
          <w:highlight w:val="none"/>
        </w:rPr>
        <w:t>产品</w:t>
      </w:r>
      <w:r>
        <w:rPr>
          <w:rFonts w:ascii="宋体" w:hAnsi="宋体" w:eastAsia="宋体"/>
          <w:color w:val="auto"/>
          <w:szCs w:val="21"/>
          <w:highlight w:val="none"/>
        </w:rPr>
        <w:t>，但不限制满足招标文件要求的国内产品参与竞争</w:t>
      </w:r>
      <w:r>
        <w:rPr>
          <w:rFonts w:hint="eastAsia" w:ascii="宋体" w:hAnsi="宋体" w:eastAsia="宋体"/>
          <w:color w:val="auto"/>
          <w:szCs w:val="21"/>
          <w:highlight w:val="none"/>
        </w:rPr>
        <w:t>。未标注进口产品的货物均</w:t>
      </w:r>
      <w:r>
        <w:rPr>
          <w:rFonts w:ascii="宋体" w:hAnsi="宋体" w:eastAsia="宋体"/>
          <w:color w:val="auto"/>
          <w:szCs w:val="21"/>
          <w:highlight w:val="none"/>
        </w:rPr>
        <w:t>为拒绝采购进口产品</w:t>
      </w:r>
      <w:r>
        <w:rPr>
          <w:rFonts w:hint="eastAsia" w:ascii="宋体" w:hAnsi="宋体" w:eastAsia="宋体"/>
          <w:color w:val="auto"/>
          <w:szCs w:val="21"/>
          <w:highlight w:val="none"/>
        </w:rPr>
        <w:t>。</w:t>
      </w:r>
    </w:p>
    <w:p w14:paraId="559DF6A2">
      <w:pPr>
        <w:adjustRightInd w:val="0"/>
        <w:snapToGrid w:val="0"/>
        <w:spacing w:line="360" w:lineRule="auto"/>
        <w:ind w:firstLine="420"/>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s="宋体"/>
          <w:color w:val="auto"/>
          <w:szCs w:val="21"/>
          <w:highlight w:val="none"/>
        </w:rPr>
        <w:t>政府采购政策（包括但不限于下列具体政策要求</w:t>
      </w:r>
      <w:r>
        <w:rPr>
          <w:rFonts w:hint="eastAsia" w:ascii="宋体" w:hAnsi="宋体" w:eastAsia="宋体" w:cs="宋体"/>
          <w:color w:val="auto"/>
          <w:szCs w:val="21"/>
          <w:highlight w:val="none"/>
        </w:rPr>
        <w:t>）</w:t>
      </w:r>
      <w:r>
        <w:rPr>
          <w:rFonts w:hint="eastAsia" w:ascii="宋体" w:hAnsi="宋体" w:eastAsia="宋体"/>
          <w:color w:val="auto"/>
          <w:szCs w:val="21"/>
          <w:highlight w:val="none"/>
        </w:rPr>
        <w:t>：</w:t>
      </w:r>
    </w:p>
    <w:p w14:paraId="280B7FBE">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C305C29">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64C7D51">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olor w:val="auto"/>
          <w:szCs w:val="21"/>
          <w:highlight w:val="none"/>
        </w:rPr>
        <w:t>如采购人允许采用分包方式履行合同的，应当明确可以分包履行的相关内容</w:t>
      </w:r>
      <w:r>
        <w:rPr>
          <w:rFonts w:hint="eastAsia" w:ascii="宋体" w:hAnsi="宋体" w:eastAsia="宋体" w:cs="宋体"/>
          <w:color w:val="auto"/>
          <w:szCs w:val="21"/>
          <w:highlight w:val="none"/>
        </w:rPr>
        <w:t>。</w:t>
      </w:r>
    </w:p>
    <w:p w14:paraId="7F705FE4">
      <w:pPr>
        <w:adjustRightInd w:val="0"/>
        <w:snapToGrid w:val="0"/>
        <w:spacing w:line="360" w:lineRule="auto"/>
        <w:ind w:firstLine="420"/>
        <w:rPr>
          <w:rFonts w:hint="eastAsia"/>
          <w:color w:val="auto"/>
          <w:szCs w:val="21"/>
          <w:highlight w:val="none"/>
        </w:rPr>
      </w:pPr>
      <w:r>
        <w:rPr>
          <w:rFonts w:hint="eastAsia" w:ascii="宋体" w:hAnsi="宋体" w:eastAsia="宋体" w:cs="宋体"/>
          <w:color w:val="auto"/>
          <w:szCs w:val="21"/>
          <w:highlight w:val="none"/>
        </w:rPr>
        <w:t>4.下列采购需求中：标注▲的产品为核心产品（主要中标标的）。</w:t>
      </w:r>
    </w:p>
    <w:p w14:paraId="151BBB5F">
      <w:pPr>
        <w:adjustRightInd w:val="0"/>
        <w:snapToGrid w:val="0"/>
        <w:spacing w:line="360" w:lineRule="auto"/>
        <w:ind w:firstLine="482"/>
        <w:outlineLvl w:val="1"/>
        <w:rPr>
          <w:rFonts w:hint="eastAsia" w:ascii="宋体" w:hAnsi="宋体" w:eastAsia="宋体"/>
          <w:b/>
          <w:color w:val="auto"/>
          <w:szCs w:val="21"/>
          <w:highlight w:val="none"/>
        </w:rPr>
      </w:pPr>
      <w:bookmarkStart w:id="0" w:name="_Toc178465410"/>
      <w:bookmarkStart w:id="1" w:name="_Toc2554"/>
      <w:bookmarkStart w:id="2" w:name="_Toc32151"/>
    </w:p>
    <w:p w14:paraId="63EFE3A2">
      <w:pPr>
        <w:adjustRightInd w:val="0"/>
        <w:snapToGrid w:val="0"/>
        <w:spacing w:line="360" w:lineRule="auto"/>
        <w:ind w:firstLine="482"/>
        <w:outlineLvl w:val="1"/>
        <w:rPr>
          <w:rFonts w:hint="eastAsia" w:ascii="宋体" w:hAnsi="宋体" w:eastAsia="宋体"/>
          <w:b/>
          <w:color w:val="auto"/>
          <w:szCs w:val="21"/>
          <w:highlight w:val="none"/>
        </w:rPr>
      </w:pPr>
      <w:bookmarkStart w:id="3" w:name="_Toc26588"/>
      <w:r>
        <w:rPr>
          <w:rFonts w:hint="eastAsia" w:ascii="宋体" w:hAnsi="宋体" w:eastAsia="宋体"/>
          <w:b/>
          <w:color w:val="auto"/>
          <w:szCs w:val="21"/>
          <w:highlight w:val="none"/>
        </w:rPr>
        <w:t>一、采购需求前附表</w:t>
      </w:r>
      <w:bookmarkEnd w:id="0"/>
      <w:bookmarkEnd w:id="1"/>
      <w:bookmarkEnd w:id="2"/>
      <w:bookmarkEnd w:id="3"/>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2"/>
        <w:gridCol w:w="5483"/>
      </w:tblGrid>
      <w:tr w14:paraId="6AF5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04FC9991">
            <w:pPr>
              <w:pStyle w:val="14"/>
              <w:adjustRightInd w:val="0"/>
              <w:snapToGrid w:val="0"/>
              <w:spacing w:line="300" w:lineRule="auto"/>
              <w:rPr>
                <w:rFonts w:hint="eastAsia"/>
                <w:b/>
                <w:color w:val="auto"/>
                <w:sz w:val="21"/>
                <w:szCs w:val="21"/>
                <w:highlight w:val="none"/>
              </w:rPr>
            </w:pPr>
            <w:r>
              <w:rPr>
                <w:rFonts w:hint="eastAsia"/>
                <w:b/>
                <w:color w:val="auto"/>
                <w:sz w:val="21"/>
                <w:szCs w:val="21"/>
                <w:highlight w:val="none"/>
              </w:rPr>
              <w:t>序号</w:t>
            </w:r>
          </w:p>
        </w:tc>
        <w:tc>
          <w:tcPr>
            <w:tcW w:w="2032" w:type="dxa"/>
            <w:vAlign w:val="center"/>
          </w:tcPr>
          <w:p w14:paraId="699C0FBD">
            <w:pPr>
              <w:pStyle w:val="15"/>
              <w:jc w:val="center"/>
              <w:rPr>
                <w:rFonts w:hint="eastAsia"/>
                <w:b/>
                <w:color w:val="auto"/>
                <w:highlight w:val="none"/>
              </w:rPr>
            </w:pPr>
            <w:r>
              <w:rPr>
                <w:rFonts w:hint="eastAsia"/>
                <w:b/>
                <w:color w:val="auto"/>
                <w:highlight w:val="none"/>
              </w:rPr>
              <w:t>条款名称</w:t>
            </w:r>
          </w:p>
        </w:tc>
        <w:tc>
          <w:tcPr>
            <w:tcW w:w="5483" w:type="dxa"/>
            <w:vAlign w:val="center"/>
          </w:tcPr>
          <w:p w14:paraId="2314AB1D">
            <w:pPr>
              <w:pStyle w:val="15"/>
              <w:jc w:val="center"/>
              <w:rPr>
                <w:rFonts w:hint="eastAsia"/>
                <w:b/>
                <w:color w:val="auto"/>
                <w:highlight w:val="none"/>
              </w:rPr>
            </w:pPr>
            <w:r>
              <w:rPr>
                <w:rFonts w:hint="eastAsia"/>
                <w:b/>
                <w:color w:val="auto"/>
                <w:highlight w:val="none"/>
              </w:rPr>
              <w:t>内容、说明与要求</w:t>
            </w:r>
          </w:p>
        </w:tc>
      </w:tr>
      <w:tr w14:paraId="3B80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14:paraId="5FE9656D">
            <w:pPr>
              <w:pStyle w:val="14"/>
              <w:adjustRightInd w:val="0"/>
              <w:snapToGrid w:val="0"/>
              <w:spacing w:line="300" w:lineRule="auto"/>
              <w:rPr>
                <w:rFonts w:hint="eastAsia"/>
                <w:color w:val="auto"/>
                <w:sz w:val="21"/>
                <w:szCs w:val="21"/>
                <w:highlight w:val="none"/>
              </w:rPr>
            </w:pPr>
            <w:r>
              <w:rPr>
                <w:rFonts w:hint="eastAsia"/>
                <w:color w:val="auto"/>
                <w:sz w:val="21"/>
                <w:szCs w:val="21"/>
                <w:highlight w:val="none"/>
              </w:rPr>
              <w:t>1</w:t>
            </w:r>
          </w:p>
        </w:tc>
        <w:tc>
          <w:tcPr>
            <w:tcW w:w="2032" w:type="dxa"/>
            <w:vAlign w:val="center"/>
          </w:tcPr>
          <w:p w14:paraId="17E4E888">
            <w:pPr>
              <w:pStyle w:val="15"/>
              <w:spacing w:line="360" w:lineRule="auto"/>
              <w:jc w:val="center"/>
              <w:rPr>
                <w:rFonts w:hint="eastAsia"/>
                <w:b/>
                <w:color w:val="auto"/>
                <w:highlight w:val="none"/>
              </w:rPr>
            </w:pPr>
            <w:r>
              <w:rPr>
                <w:rFonts w:hint="eastAsia"/>
                <w:bCs w:val="0"/>
                <w:color w:val="auto"/>
                <w:highlight w:val="none"/>
              </w:rPr>
              <w:t>付款方式</w:t>
            </w:r>
          </w:p>
        </w:tc>
        <w:tc>
          <w:tcPr>
            <w:tcW w:w="5483" w:type="dxa"/>
            <w:vAlign w:val="center"/>
          </w:tcPr>
          <w:p w14:paraId="43B96C64">
            <w:pPr>
              <w:pStyle w:val="15"/>
              <w:spacing w:line="360" w:lineRule="auto"/>
              <w:jc w:val="left"/>
              <w:rPr>
                <w:rFonts w:hint="eastAsia"/>
                <w:color w:val="auto"/>
                <w:highlight w:val="none"/>
              </w:rPr>
            </w:pPr>
            <w:r>
              <w:rPr>
                <w:rFonts w:hint="eastAsia"/>
                <w:bCs w:val="0"/>
                <w:color w:val="auto"/>
                <w:highlight w:val="none"/>
              </w:rPr>
              <w:t>验收合格后一次性付清合同价款。</w:t>
            </w:r>
          </w:p>
        </w:tc>
      </w:tr>
      <w:tr w14:paraId="3E79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14:paraId="3D7EF3B0">
            <w:pPr>
              <w:pStyle w:val="14"/>
              <w:adjustRightInd w:val="0"/>
              <w:snapToGrid w:val="0"/>
              <w:spacing w:line="300" w:lineRule="auto"/>
              <w:rPr>
                <w:rFonts w:hint="eastAsia"/>
                <w:color w:val="auto"/>
                <w:sz w:val="21"/>
                <w:szCs w:val="21"/>
                <w:highlight w:val="none"/>
              </w:rPr>
            </w:pPr>
            <w:r>
              <w:rPr>
                <w:rFonts w:hint="eastAsia"/>
                <w:color w:val="auto"/>
                <w:sz w:val="21"/>
                <w:szCs w:val="21"/>
                <w:highlight w:val="none"/>
              </w:rPr>
              <w:t>2</w:t>
            </w:r>
          </w:p>
        </w:tc>
        <w:tc>
          <w:tcPr>
            <w:tcW w:w="2032" w:type="dxa"/>
            <w:vAlign w:val="center"/>
          </w:tcPr>
          <w:p w14:paraId="4A5775FD">
            <w:pPr>
              <w:pStyle w:val="15"/>
              <w:spacing w:line="360" w:lineRule="auto"/>
              <w:jc w:val="center"/>
              <w:rPr>
                <w:rFonts w:hint="eastAsia"/>
                <w:b/>
                <w:color w:val="auto"/>
                <w:highlight w:val="none"/>
              </w:rPr>
            </w:pPr>
            <w:r>
              <w:rPr>
                <w:rFonts w:hint="eastAsia"/>
                <w:bCs w:val="0"/>
                <w:color w:val="auto"/>
                <w:highlight w:val="none"/>
              </w:rPr>
              <w:t>供货及安装地点</w:t>
            </w:r>
          </w:p>
        </w:tc>
        <w:tc>
          <w:tcPr>
            <w:tcW w:w="5483" w:type="dxa"/>
            <w:vAlign w:val="center"/>
          </w:tcPr>
          <w:p w14:paraId="18563697">
            <w:pPr>
              <w:pStyle w:val="15"/>
              <w:spacing w:line="360" w:lineRule="auto"/>
              <w:jc w:val="left"/>
              <w:rPr>
                <w:rFonts w:hint="eastAsia"/>
                <w:color w:val="auto"/>
                <w:highlight w:val="none"/>
              </w:rPr>
            </w:pPr>
            <w:r>
              <w:rPr>
                <w:rFonts w:hint="eastAsia"/>
                <w:bCs w:val="0"/>
                <w:color w:val="auto"/>
                <w:highlight w:val="none"/>
              </w:rPr>
              <w:t>合肥大学，具体按采购人要求。</w:t>
            </w:r>
          </w:p>
        </w:tc>
      </w:tr>
      <w:tr w14:paraId="46B7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14:paraId="43961A4A">
            <w:pPr>
              <w:pStyle w:val="14"/>
              <w:adjustRightInd w:val="0"/>
              <w:snapToGrid w:val="0"/>
              <w:spacing w:line="300" w:lineRule="auto"/>
              <w:rPr>
                <w:rFonts w:hint="eastAsia"/>
                <w:color w:val="auto"/>
                <w:sz w:val="21"/>
                <w:szCs w:val="21"/>
                <w:highlight w:val="none"/>
              </w:rPr>
            </w:pPr>
            <w:r>
              <w:rPr>
                <w:rFonts w:hint="eastAsia"/>
                <w:color w:val="auto"/>
                <w:sz w:val="21"/>
                <w:szCs w:val="21"/>
                <w:highlight w:val="none"/>
              </w:rPr>
              <w:t>3</w:t>
            </w:r>
          </w:p>
        </w:tc>
        <w:tc>
          <w:tcPr>
            <w:tcW w:w="2032" w:type="dxa"/>
            <w:vAlign w:val="center"/>
          </w:tcPr>
          <w:p w14:paraId="707B5D06">
            <w:pPr>
              <w:pStyle w:val="15"/>
              <w:spacing w:line="360" w:lineRule="auto"/>
              <w:jc w:val="center"/>
              <w:rPr>
                <w:rFonts w:hint="eastAsia"/>
                <w:b/>
                <w:color w:val="auto"/>
                <w:highlight w:val="none"/>
              </w:rPr>
            </w:pPr>
            <w:r>
              <w:rPr>
                <w:rFonts w:hint="eastAsia"/>
                <w:bCs w:val="0"/>
                <w:color w:val="auto"/>
                <w:highlight w:val="none"/>
              </w:rPr>
              <w:t>供货及安装期限</w:t>
            </w:r>
          </w:p>
        </w:tc>
        <w:tc>
          <w:tcPr>
            <w:tcW w:w="5483" w:type="dxa"/>
            <w:vAlign w:val="center"/>
          </w:tcPr>
          <w:p w14:paraId="47ACAEB5">
            <w:pPr>
              <w:pStyle w:val="15"/>
              <w:spacing w:line="360" w:lineRule="auto"/>
              <w:jc w:val="left"/>
              <w:rPr>
                <w:rFonts w:hint="eastAsia"/>
                <w:color w:val="auto"/>
                <w:highlight w:val="none"/>
              </w:rPr>
            </w:pPr>
            <w:r>
              <w:rPr>
                <w:rFonts w:hint="eastAsia"/>
                <w:bCs w:val="0"/>
                <w:color w:val="auto"/>
                <w:highlight w:val="none"/>
              </w:rPr>
              <w:t>自合同生效之日起，90个日历日内完成供货、安装、调试、培训等所有工作内容。</w:t>
            </w:r>
          </w:p>
        </w:tc>
      </w:tr>
      <w:tr w14:paraId="214E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14:paraId="7D8FA18B">
            <w:pPr>
              <w:pStyle w:val="14"/>
              <w:adjustRightInd w:val="0"/>
              <w:snapToGrid w:val="0"/>
              <w:spacing w:line="300" w:lineRule="auto"/>
              <w:rPr>
                <w:rFonts w:hint="eastAsia"/>
                <w:color w:val="auto"/>
                <w:sz w:val="21"/>
                <w:szCs w:val="21"/>
                <w:highlight w:val="none"/>
              </w:rPr>
            </w:pPr>
            <w:r>
              <w:rPr>
                <w:rFonts w:hint="eastAsia"/>
                <w:color w:val="auto"/>
                <w:sz w:val="21"/>
                <w:szCs w:val="21"/>
                <w:highlight w:val="none"/>
              </w:rPr>
              <w:t>4</w:t>
            </w:r>
          </w:p>
        </w:tc>
        <w:tc>
          <w:tcPr>
            <w:tcW w:w="2032" w:type="dxa"/>
            <w:vAlign w:val="center"/>
          </w:tcPr>
          <w:p w14:paraId="0A353A79">
            <w:pPr>
              <w:pStyle w:val="15"/>
              <w:spacing w:line="360" w:lineRule="auto"/>
              <w:jc w:val="center"/>
              <w:rPr>
                <w:rFonts w:hint="eastAsia"/>
                <w:b/>
                <w:color w:val="auto"/>
                <w:highlight w:val="none"/>
              </w:rPr>
            </w:pPr>
            <w:r>
              <w:rPr>
                <w:rFonts w:hint="eastAsia"/>
                <w:bCs w:val="0"/>
                <w:color w:val="auto"/>
                <w:highlight w:val="none"/>
              </w:rPr>
              <w:t>免费质保期</w:t>
            </w:r>
          </w:p>
        </w:tc>
        <w:tc>
          <w:tcPr>
            <w:tcW w:w="5483" w:type="dxa"/>
            <w:vAlign w:val="center"/>
          </w:tcPr>
          <w:p w14:paraId="3710F9DE">
            <w:pPr>
              <w:pStyle w:val="15"/>
              <w:spacing w:line="360" w:lineRule="auto"/>
              <w:jc w:val="left"/>
              <w:rPr>
                <w:rFonts w:hint="eastAsia"/>
                <w:color w:val="auto"/>
                <w:highlight w:val="none"/>
              </w:rPr>
            </w:pPr>
            <w:r>
              <w:rPr>
                <w:rFonts w:hint="eastAsia"/>
                <w:bCs w:val="0"/>
                <w:color w:val="auto"/>
                <w:highlight w:val="none"/>
              </w:rPr>
              <w:t>自验收合格之日起一年，货物需求清单另有规定的，以货物需求清单为准。</w:t>
            </w:r>
          </w:p>
        </w:tc>
      </w:tr>
    </w:tbl>
    <w:p w14:paraId="5B71F721">
      <w:pPr>
        <w:widowControl/>
        <w:jc w:val="left"/>
        <w:rPr>
          <w:rFonts w:hint="eastAsia" w:ascii="宋体" w:hAnsi="宋体" w:eastAsia="宋体"/>
          <w:b/>
          <w:color w:val="auto"/>
          <w:szCs w:val="21"/>
          <w:highlight w:val="none"/>
        </w:rPr>
      </w:pPr>
      <w:bookmarkStart w:id="4" w:name="_Toc5944"/>
      <w:bookmarkStart w:id="5" w:name="_Toc7671"/>
    </w:p>
    <w:bookmarkEnd w:id="4"/>
    <w:bookmarkEnd w:id="5"/>
    <w:p w14:paraId="3E228AA6">
      <w:pPr>
        <w:rPr>
          <w:rFonts w:hint="eastAsia" w:ascii="宋体" w:hAnsi="宋体" w:eastAsia="宋体" w:cs="宋体"/>
          <w:color w:val="auto"/>
          <w:szCs w:val="21"/>
          <w:highlight w:val="none"/>
        </w:rPr>
      </w:pPr>
      <w:bookmarkStart w:id="6" w:name="_Toc1191965283_WPSOffice_Level2"/>
      <w:bookmarkStart w:id="7" w:name="_Toc626387511"/>
      <w:bookmarkStart w:id="8" w:name="_Toc369119811"/>
      <w:bookmarkStart w:id="9" w:name="_Toc717369146"/>
      <w:bookmarkStart w:id="10" w:name="_Toc1693477008"/>
      <w:bookmarkStart w:id="11" w:name="_Toc1715351726"/>
      <w:bookmarkStart w:id="12" w:name="_Toc58935147"/>
      <w:bookmarkStart w:id="13" w:name="_Toc302804901"/>
      <w:r>
        <w:rPr>
          <w:rFonts w:hint="eastAsia" w:ascii="宋体" w:hAnsi="宋体" w:eastAsia="宋体" w:cs="宋体"/>
          <w:color w:val="auto"/>
          <w:szCs w:val="21"/>
          <w:highlight w:val="none"/>
        </w:rPr>
        <w:br w:type="page"/>
      </w:r>
    </w:p>
    <w:bookmarkEnd w:id="6"/>
    <w:bookmarkEnd w:id="7"/>
    <w:bookmarkEnd w:id="8"/>
    <w:bookmarkEnd w:id="9"/>
    <w:bookmarkEnd w:id="10"/>
    <w:bookmarkEnd w:id="11"/>
    <w:bookmarkEnd w:id="12"/>
    <w:bookmarkEnd w:id="13"/>
    <w:p w14:paraId="4E2DDE17">
      <w:pPr>
        <w:pStyle w:val="2"/>
        <w:adjustRightInd w:val="0"/>
        <w:snapToGrid w:val="0"/>
        <w:spacing w:before="0" w:after="0" w:line="360" w:lineRule="auto"/>
        <w:rPr>
          <w:rFonts w:hint="eastAsia" w:ascii="宋体" w:hAnsi="宋体" w:eastAsia="宋体" w:cs="宋体"/>
          <w:bCs w:val="0"/>
          <w:color w:val="auto"/>
          <w:sz w:val="21"/>
          <w:szCs w:val="21"/>
          <w:highlight w:val="none"/>
        </w:rPr>
      </w:pPr>
      <w:bookmarkStart w:id="14" w:name="_Toc20105"/>
      <w:r>
        <w:rPr>
          <w:rFonts w:hint="eastAsia" w:ascii="宋体" w:hAnsi="宋体" w:eastAsia="宋体" w:cs="宋体"/>
          <w:bCs w:val="0"/>
          <w:color w:val="auto"/>
          <w:sz w:val="21"/>
          <w:szCs w:val="21"/>
          <w:highlight w:val="none"/>
        </w:rPr>
        <w:t>二、货物需求</w:t>
      </w:r>
      <w:bookmarkEnd w:id="14"/>
    </w:p>
    <w:p w14:paraId="50AE05C0">
      <w:pPr>
        <w:pStyle w:val="2"/>
        <w:adjustRightInd w:val="0"/>
        <w:snapToGrid w:val="0"/>
        <w:spacing w:before="0" w:after="0" w:line="360" w:lineRule="auto"/>
        <w:rPr>
          <w:rFonts w:hint="eastAsia" w:ascii="宋体" w:hAnsi="宋体" w:eastAsia="宋体" w:cs="宋体"/>
          <w:bCs w:val="0"/>
          <w:color w:val="auto"/>
          <w:sz w:val="21"/>
          <w:szCs w:val="21"/>
          <w:highlight w:val="none"/>
        </w:rPr>
      </w:pPr>
      <w:bookmarkStart w:id="15" w:name="_Toc20370"/>
      <w:r>
        <w:rPr>
          <w:rFonts w:hint="eastAsia" w:ascii="宋体" w:hAnsi="宋体" w:eastAsia="宋体" w:cs="宋体"/>
          <w:bCs w:val="0"/>
          <w:color w:val="auto"/>
          <w:sz w:val="21"/>
          <w:szCs w:val="21"/>
          <w:highlight w:val="none"/>
        </w:rPr>
        <w:t>（一）货物需求说明</w:t>
      </w:r>
      <w:bookmarkEnd w:id="15"/>
    </w:p>
    <w:tbl>
      <w:tblPr>
        <w:tblStyle w:val="10"/>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306"/>
        <w:gridCol w:w="5783"/>
      </w:tblGrid>
      <w:tr w14:paraId="4C04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8" w:type="dxa"/>
            <w:vAlign w:val="center"/>
          </w:tcPr>
          <w:p w14:paraId="3F1F7815">
            <w:pPr>
              <w:pStyle w:val="9"/>
              <w:adjustRightInd w:val="0"/>
              <w:snapToGrid w:val="0"/>
              <w:spacing w:after="0" w:line="300" w:lineRule="auto"/>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标识</w:t>
            </w:r>
            <w:r>
              <w:rPr>
                <w:rFonts w:ascii="宋体" w:hAnsi="宋体" w:eastAsia="宋体" w:cs="宋体"/>
                <w:b/>
                <w:color w:val="auto"/>
                <w:szCs w:val="21"/>
                <w:highlight w:val="none"/>
              </w:rPr>
              <w:t>类型</w:t>
            </w:r>
          </w:p>
        </w:tc>
        <w:tc>
          <w:tcPr>
            <w:tcW w:w="1306" w:type="dxa"/>
            <w:vAlign w:val="center"/>
          </w:tcPr>
          <w:p w14:paraId="354E9598">
            <w:pPr>
              <w:pStyle w:val="9"/>
              <w:adjustRightInd w:val="0"/>
              <w:snapToGrid w:val="0"/>
              <w:spacing w:after="0" w:line="300" w:lineRule="auto"/>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标识符号</w:t>
            </w:r>
          </w:p>
        </w:tc>
        <w:tc>
          <w:tcPr>
            <w:tcW w:w="5783" w:type="dxa"/>
            <w:vAlign w:val="center"/>
          </w:tcPr>
          <w:p w14:paraId="22CDCB80">
            <w:pPr>
              <w:pStyle w:val="9"/>
              <w:adjustRightInd w:val="0"/>
              <w:snapToGrid w:val="0"/>
              <w:spacing w:after="0" w:line="300" w:lineRule="auto"/>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投标要求</w:t>
            </w:r>
          </w:p>
        </w:tc>
      </w:tr>
      <w:tr w14:paraId="07E8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8" w:type="dxa"/>
            <w:vAlign w:val="center"/>
          </w:tcPr>
          <w:p w14:paraId="6C801BDF">
            <w:pPr>
              <w:pStyle w:val="9"/>
              <w:adjustRightInd w:val="0"/>
              <w:snapToGrid w:val="0"/>
              <w:spacing w:after="0" w:line="300" w:lineRule="auto"/>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关键指标项</w:t>
            </w:r>
          </w:p>
        </w:tc>
        <w:tc>
          <w:tcPr>
            <w:tcW w:w="1306" w:type="dxa"/>
            <w:vAlign w:val="center"/>
          </w:tcPr>
          <w:p w14:paraId="09BA3772">
            <w:pPr>
              <w:pStyle w:val="9"/>
              <w:adjustRightInd w:val="0"/>
              <w:snapToGrid w:val="0"/>
              <w:spacing w:after="0" w:line="300" w:lineRule="auto"/>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w:t>
            </w:r>
          </w:p>
        </w:tc>
        <w:tc>
          <w:tcPr>
            <w:tcW w:w="5783" w:type="dxa"/>
            <w:vAlign w:val="center"/>
          </w:tcPr>
          <w:p w14:paraId="47EDC696">
            <w:pPr>
              <w:pStyle w:val="9"/>
              <w:adjustRightInd w:val="0"/>
              <w:snapToGrid w:val="0"/>
              <w:spacing w:after="0" w:line="300" w:lineRule="auto"/>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该指标项负偏离的，投标无效。</w:t>
            </w:r>
          </w:p>
        </w:tc>
      </w:tr>
      <w:tr w14:paraId="47AF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8" w:type="dxa"/>
            <w:vAlign w:val="center"/>
          </w:tcPr>
          <w:p w14:paraId="762592F3">
            <w:pPr>
              <w:pStyle w:val="9"/>
              <w:spacing w:line="300" w:lineRule="auto"/>
              <w:ind w:left="0" w:leftChars="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重要指标项</w:t>
            </w:r>
          </w:p>
        </w:tc>
        <w:tc>
          <w:tcPr>
            <w:tcW w:w="1306" w:type="dxa"/>
            <w:vAlign w:val="center"/>
          </w:tcPr>
          <w:p w14:paraId="1A83765B">
            <w:pPr>
              <w:pStyle w:val="9"/>
              <w:spacing w:line="300" w:lineRule="auto"/>
              <w:ind w:left="0" w:leftChars="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5783" w:type="dxa"/>
            <w:vAlign w:val="center"/>
          </w:tcPr>
          <w:p w14:paraId="4060411F">
            <w:pPr>
              <w:pStyle w:val="9"/>
              <w:spacing w:line="300" w:lineRule="auto"/>
              <w:ind w:left="0" w:leftChars="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评分项，详见评分标准</w:t>
            </w:r>
          </w:p>
        </w:tc>
      </w:tr>
      <w:tr w14:paraId="1E3B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8" w:type="dxa"/>
            <w:vAlign w:val="center"/>
          </w:tcPr>
          <w:p w14:paraId="25936F13">
            <w:pPr>
              <w:pStyle w:val="9"/>
              <w:adjustRightInd w:val="0"/>
              <w:snapToGrid w:val="0"/>
              <w:spacing w:after="0" w:line="300" w:lineRule="auto"/>
              <w:ind w:left="0" w:leftChars="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无标识项</w:t>
            </w:r>
          </w:p>
        </w:tc>
        <w:tc>
          <w:tcPr>
            <w:tcW w:w="1306" w:type="dxa"/>
            <w:vAlign w:val="center"/>
          </w:tcPr>
          <w:p w14:paraId="2418EC58">
            <w:pPr>
              <w:pStyle w:val="9"/>
              <w:adjustRightInd w:val="0"/>
              <w:snapToGrid w:val="0"/>
              <w:spacing w:after="0" w:line="300" w:lineRule="auto"/>
              <w:ind w:firstLine="0" w:firstLineChars="0"/>
              <w:jc w:val="center"/>
              <w:rPr>
                <w:rFonts w:hint="eastAsia" w:ascii="宋体" w:hAnsi="宋体" w:eastAsia="宋体" w:cs="宋体"/>
                <w:bCs/>
                <w:color w:val="auto"/>
                <w:szCs w:val="21"/>
                <w:highlight w:val="none"/>
              </w:rPr>
            </w:pPr>
          </w:p>
        </w:tc>
        <w:tc>
          <w:tcPr>
            <w:tcW w:w="5783" w:type="dxa"/>
            <w:vAlign w:val="center"/>
          </w:tcPr>
          <w:p w14:paraId="6B2FA789">
            <w:pPr>
              <w:pStyle w:val="9"/>
              <w:adjustRightInd w:val="0"/>
              <w:snapToGrid w:val="0"/>
              <w:spacing w:after="0" w:line="300" w:lineRule="auto"/>
              <w:ind w:left="0" w:leftChars="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最大允许负偏离</w:t>
            </w:r>
            <w:r>
              <w:rPr>
                <w:rFonts w:hint="eastAsia" w:ascii="宋体" w:hAnsi="宋体" w:eastAsia="宋体" w:cs="宋体"/>
                <w:bCs/>
                <w:color w:val="auto"/>
                <w:szCs w:val="21"/>
                <w:highlight w:val="none"/>
                <w:u w:val="single"/>
              </w:rPr>
              <w:t xml:space="preserve">  5  </w:t>
            </w:r>
            <w:r>
              <w:rPr>
                <w:rFonts w:hint="eastAsia" w:ascii="宋体" w:hAnsi="宋体" w:eastAsia="宋体" w:cs="宋体"/>
                <w:bCs/>
                <w:color w:val="auto"/>
                <w:szCs w:val="21"/>
                <w:highlight w:val="none"/>
              </w:rPr>
              <w:t>项，超过最大允许负偏离项数的，</w:t>
            </w:r>
            <w:r>
              <w:rPr>
                <w:rFonts w:hint="eastAsia" w:ascii="宋体" w:hAnsi="宋体" w:eastAsia="宋体" w:cs="宋体"/>
                <w:b/>
                <w:color w:val="auto"/>
                <w:szCs w:val="21"/>
                <w:highlight w:val="none"/>
              </w:rPr>
              <w:t>投标无效。</w:t>
            </w:r>
          </w:p>
        </w:tc>
      </w:tr>
      <w:tr w14:paraId="7D42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77" w:type="dxa"/>
            <w:gridSpan w:val="3"/>
            <w:vAlign w:val="center"/>
          </w:tcPr>
          <w:p w14:paraId="5CB293B9">
            <w:pPr>
              <w:pStyle w:val="9"/>
              <w:spacing w:line="300" w:lineRule="auto"/>
              <w:ind w:left="0" w:lef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49D9FE77">
            <w:pPr>
              <w:pStyle w:val="9"/>
              <w:spacing w:line="300" w:lineRule="auto"/>
              <w:ind w:left="0" w:lef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1.如某项标识中包含多条技术参数或要求，则该项标识所含内容均需满足或优于招标文件要求，否则不予认可。</w:t>
            </w:r>
          </w:p>
          <w:p w14:paraId="4B040867">
            <w:pPr>
              <w:pStyle w:val="9"/>
              <w:spacing w:line="300" w:lineRule="auto"/>
              <w:ind w:left="0" w:lef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2.“所属行业”栏标注为“/”的项为所投产品配套的工程或服务，无需在《中小企业声明函》中列明。</w:t>
            </w:r>
          </w:p>
          <w:p w14:paraId="74C323D8">
            <w:pPr>
              <w:spacing w:line="300" w:lineRule="auto"/>
              <w:rPr>
                <w:rFonts w:hint="eastAsia"/>
                <w:color w:val="auto"/>
                <w:highlight w:val="none"/>
              </w:rPr>
            </w:pPr>
            <w:r>
              <w:rPr>
                <w:rFonts w:hint="eastAsia" w:ascii="宋体" w:hAnsi="宋体" w:eastAsia="宋体" w:cs="宋体"/>
                <w:color w:val="auto"/>
                <w:szCs w:val="21"/>
                <w:highlight w:val="none"/>
              </w:rPr>
              <w:t>3.货物需求清单中，涉及具体物理尺寸的已明确偏离范围的按要求执行，未明确偏离范围的允许±5%偏离。</w:t>
            </w:r>
          </w:p>
        </w:tc>
      </w:tr>
    </w:tbl>
    <w:p w14:paraId="0D75E958">
      <w:pPr>
        <w:spacing w:line="300" w:lineRule="auto"/>
        <w:rPr>
          <w:rFonts w:hint="eastAsia" w:ascii="宋体" w:hAnsi="宋体" w:eastAsia="宋体" w:cs="宋体"/>
          <w:b/>
          <w:bCs/>
          <w:color w:val="auto"/>
          <w:szCs w:val="21"/>
          <w:highlight w:val="none"/>
        </w:rPr>
      </w:pPr>
      <w:bookmarkStart w:id="16" w:name="_Toc1814319857"/>
      <w:bookmarkStart w:id="17" w:name="_Toc49042126"/>
      <w:bookmarkStart w:id="18" w:name="_Toc1900587714"/>
      <w:bookmarkStart w:id="19" w:name="_Toc902728931"/>
      <w:bookmarkStart w:id="20" w:name="_Toc13384869"/>
      <w:bookmarkStart w:id="21" w:name="_Toc1520309192"/>
      <w:bookmarkStart w:id="22" w:name="_Toc1101062245"/>
      <w:bookmarkStart w:id="23" w:name="_Toc1061105159_WPSOffice_Level2"/>
    </w:p>
    <w:p w14:paraId="7F858D89">
      <w:pPr>
        <w:spacing w:line="300" w:lineRule="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（二）货物需求清单</w:t>
      </w:r>
    </w:p>
    <w:bookmarkEnd w:id="16"/>
    <w:bookmarkEnd w:id="17"/>
    <w:bookmarkEnd w:id="18"/>
    <w:bookmarkEnd w:id="19"/>
    <w:bookmarkEnd w:id="20"/>
    <w:bookmarkEnd w:id="21"/>
    <w:bookmarkEnd w:id="22"/>
    <w:bookmarkEnd w:id="23"/>
    <w:tbl>
      <w:tblPr>
        <w:tblStyle w:val="10"/>
        <w:tblW w:w="92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8"/>
        <w:gridCol w:w="1120"/>
        <w:gridCol w:w="5773"/>
        <w:gridCol w:w="787"/>
        <w:gridCol w:w="795"/>
      </w:tblGrid>
      <w:tr w14:paraId="18B8B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808" w:type="dxa"/>
            <w:tcBorders>
              <w:right w:val="single" w:color="000000" w:sz="4" w:space="0"/>
              <w:tl2br w:val="nil"/>
            </w:tcBorders>
            <w:shd w:val="clear" w:color="auto" w:fill="FFFFFF"/>
            <w:vAlign w:val="center"/>
          </w:tcPr>
          <w:p w14:paraId="4193C64B">
            <w:pPr>
              <w:spacing w:line="312"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120" w:type="dxa"/>
            <w:tcBorders>
              <w:left w:val="single" w:color="000000" w:sz="4" w:space="0"/>
              <w:right w:val="single" w:color="000000" w:sz="4" w:space="0"/>
            </w:tcBorders>
            <w:shd w:val="clear" w:color="auto" w:fill="FFFFFF"/>
            <w:vAlign w:val="center"/>
          </w:tcPr>
          <w:p w14:paraId="5D2AF918">
            <w:pPr>
              <w:spacing w:line="312"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设备名称</w:t>
            </w:r>
          </w:p>
        </w:tc>
        <w:tc>
          <w:tcPr>
            <w:tcW w:w="5773" w:type="dxa"/>
            <w:tcBorders>
              <w:left w:val="single" w:color="000000" w:sz="4" w:space="0"/>
              <w:right w:val="single" w:color="000000" w:sz="4" w:space="0"/>
            </w:tcBorders>
            <w:shd w:val="clear" w:color="auto" w:fill="FFFFFF"/>
            <w:vAlign w:val="center"/>
          </w:tcPr>
          <w:p w14:paraId="54A3035B">
            <w:pPr>
              <w:spacing w:line="312"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技术参数</w:t>
            </w:r>
          </w:p>
        </w:tc>
        <w:tc>
          <w:tcPr>
            <w:tcW w:w="787" w:type="dxa"/>
            <w:tcBorders>
              <w:left w:val="single" w:color="000000" w:sz="4" w:space="0"/>
            </w:tcBorders>
            <w:shd w:val="clear" w:color="auto" w:fill="FFFFFF"/>
            <w:vAlign w:val="center"/>
          </w:tcPr>
          <w:p w14:paraId="0CC49AA5">
            <w:pPr>
              <w:spacing w:line="312"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数量（套）</w:t>
            </w:r>
          </w:p>
        </w:tc>
        <w:tc>
          <w:tcPr>
            <w:tcW w:w="795" w:type="dxa"/>
            <w:tcBorders>
              <w:left w:val="single" w:color="000000" w:sz="4" w:space="0"/>
            </w:tcBorders>
            <w:shd w:val="clear" w:color="auto" w:fill="FFFFFF"/>
            <w:vAlign w:val="center"/>
          </w:tcPr>
          <w:p w14:paraId="6D6D6496">
            <w:pPr>
              <w:spacing w:line="312"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所属行业</w:t>
            </w:r>
          </w:p>
        </w:tc>
      </w:tr>
      <w:tr w14:paraId="1DB01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08" w:type="dxa"/>
            <w:tcBorders>
              <w:right w:val="single" w:color="000000" w:sz="4" w:space="0"/>
            </w:tcBorders>
            <w:shd w:val="clear" w:color="auto" w:fill="FFFFFF"/>
            <w:vAlign w:val="center"/>
          </w:tcPr>
          <w:p w14:paraId="00F6016C">
            <w:pPr>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120" w:type="dxa"/>
            <w:tcBorders>
              <w:left w:val="single" w:color="000000" w:sz="4" w:space="0"/>
              <w:right w:val="single" w:color="000000" w:sz="4" w:space="0"/>
            </w:tcBorders>
            <w:shd w:val="clear" w:color="auto" w:fill="FFFFFF"/>
            <w:vAlign w:val="center"/>
          </w:tcPr>
          <w:p w14:paraId="78A12E8C">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大电流密度电化学工作站</w:t>
            </w:r>
          </w:p>
        </w:tc>
        <w:tc>
          <w:tcPr>
            <w:tcW w:w="5773" w:type="dxa"/>
            <w:tcBorders>
              <w:left w:val="single" w:color="000000" w:sz="4" w:space="0"/>
              <w:right w:val="single" w:color="000000" w:sz="4" w:space="0"/>
            </w:tcBorders>
            <w:shd w:val="clear" w:color="auto" w:fill="FFFFFF"/>
            <w:vAlign w:val="center"/>
          </w:tcPr>
          <w:p w14:paraId="5A83B868">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1．硬件参数指标</w:t>
            </w:r>
          </w:p>
          <w:p w14:paraId="0A46436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1.1恒电位控制范围：±10V；</w:t>
            </w:r>
          </w:p>
          <w:p w14:paraId="449577A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1.2恒电流控制范围：±2.0A（具有支持扩展至20A、40A、100A的功能）；</w:t>
            </w:r>
          </w:p>
          <w:p w14:paraId="351D01D6">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1.3电位控制精度：0.1%×满量程读数±1mV；</w:t>
            </w:r>
          </w:p>
          <w:p w14:paraId="34DC4E5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1.4电流控制精度：0.1%×满量程读数；</w:t>
            </w:r>
          </w:p>
          <w:p w14:paraId="02B6A3D9">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1.5电位分辨率：10</w:t>
            </w:r>
            <w:r>
              <w:rPr>
                <w:rFonts w:hint="eastAsia" w:ascii="宋体" w:hAnsi="宋体" w:eastAsia="宋体" w:cs="宋体"/>
                <w:color w:val="auto"/>
                <w:szCs w:val="21"/>
                <w:highlight w:val="none"/>
              </w:rPr>
              <w:sym w:font="Symbol" w:char="006D"/>
            </w:r>
            <w:r>
              <w:rPr>
                <w:rFonts w:hint="eastAsia" w:ascii="宋体" w:hAnsi="宋体" w:eastAsia="宋体" w:cs="宋体"/>
                <w:color w:val="auto"/>
                <w:szCs w:val="21"/>
                <w:highlight w:val="none"/>
              </w:rPr>
              <w:t>V(&gt;100Hz)，3</w:t>
            </w:r>
            <w:r>
              <w:rPr>
                <w:rFonts w:hint="eastAsia" w:ascii="宋体" w:hAnsi="宋体" w:eastAsia="宋体" w:cs="宋体"/>
                <w:color w:val="auto"/>
                <w:szCs w:val="21"/>
                <w:highlight w:val="none"/>
              </w:rPr>
              <w:sym w:font="Symbol" w:char="006D"/>
            </w:r>
            <w:r>
              <w:rPr>
                <w:rFonts w:hint="eastAsia" w:ascii="宋体" w:hAnsi="宋体" w:eastAsia="宋体" w:cs="宋体"/>
                <w:color w:val="auto"/>
                <w:szCs w:val="21"/>
                <w:highlight w:val="none"/>
              </w:rPr>
              <w:t>V(&lt;10Hz)；</w:t>
            </w:r>
          </w:p>
          <w:p w14:paraId="33B8647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1.6电流灵敏度：≤1pA；</w:t>
            </w:r>
          </w:p>
          <w:p w14:paraId="43F22E2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1.7电位上升时间：&lt;1</w:t>
            </w:r>
            <w:r>
              <w:rPr>
                <w:rFonts w:hint="eastAsia" w:ascii="宋体" w:hAnsi="宋体" w:eastAsia="宋体" w:cs="宋体"/>
                <w:color w:val="auto"/>
                <w:szCs w:val="21"/>
                <w:highlight w:val="none"/>
              </w:rPr>
              <w:sym w:font="Symbol" w:char="006D"/>
            </w:r>
            <w:r>
              <w:rPr>
                <w:rFonts w:hint="eastAsia" w:ascii="宋体" w:hAnsi="宋体" w:eastAsia="宋体" w:cs="宋体"/>
                <w:color w:val="auto"/>
                <w:szCs w:val="21"/>
                <w:highlight w:val="none"/>
              </w:rPr>
              <w:t>S(&lt;10mA)，&lt;10</w:t>
            </w:r>
            <w:r>
              <w:rPr>
                <w:rFonts w:hint="eastAsia" w:ascii="宋体" w:hAnsi="宋体" w:eastAsia="宋体" w:cs="宋体"/>
                <w:color w:val="auto"/>
                <w:szCs w:val="21"/>
                <w:highlight w:val="none"/>
              </w:rPr>
              <w:sym w:font="Symbol" w:char="006D"/>
            </w:r>
            <w:r>
              <w:rPr>
                <w:rFonts w:hint="eastAsia" w:ascii="宋体" w:hAnsi="宋体" w:eastAsia="宋体" w:cs="宋体"/>
                <w:color w:val="auto"/>
                <w:szCs w:val="21"/>
                <w:highlight w:val="none"/>
              </w:rPr>
              <w:t>S(&lt;2A)；</w:t>
            </w:r>
          </w:p>
          <w:p w14:paraId="3CE061C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1.8参比电极输入阻抗：≥10</w:t>
            </w:r>
            <w:r>
              <w:rPr>
                <w:rFonts w:hint="eastAsia" w:ascii="宋体" w:hAnsi="宋体" w:eastAsia="宋体" w:cs="宋体"/>
                <w:color w:val="auto"/>
                <w:szCs w:val="21"/>
                <w:highlight w:val="none"/>
                <w:vertAlign w:val="superscript"/>
              </w:rPr>
              <w:t>12</w:t>
            </w:r>
            <w:r>
              <w:rPr>
                <w:rFonts w:hint="eastAsia" w:ascii="宋体" w:hAnsi="宋体" w:eastAsia="宋体" w:cs="宋体"/>
                <w:color w:val="auto"/>
                <w:szCs w:val="21"/>
                <w:highlight w:val="none"/>
              </w:rPr>
              <w:sym w:font="Symbol" w:char="0057"/>
            </w:r>
            <w:r>
              <w:rPr>
                <w:rFonts w:hint="eastAsia" w:ascii="宋体" w:hAnsi="宋体" w:eastAsia="宋体" w:cs="宋体"/>
                <w:color w:val="auto"/>
                <w:szCs w:val="21"/>
                <w:highlight w:val="none"/>
              </w:rPr>
              <w:t>||20pF；</w:t>
            </w:r>
          </w:p>
          <w:p w14:paraId="07132B0B">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1.9电流量程：2A～2nA，共10档；</w:t>
            </w:r>
          </w:p>
          <w:p w14:paraId="0566F72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1.10槽压：±21V（支持扩展至±200V）；</w:t>
            </w:r>
          </w:p>
          <w:p w14:paraId="5A234DF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1.11最大输出电流：≥2.0A（具有支持扩展至20A、40A、100A的功能）；</w:t>
            </w:r>
          </w:p>
          <w:p w14:paraId="177286D9">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CV（循环伏安法）和LSV（线性扫描伏安法）扫描速度：0.001mV</w:t>
            </w:r>
            <w:r>
              <w:rPr>
                <w:rFonts w:hint="eastAsia" w:ascii="宋体" w:hAnsi="宋体" w:eastAsia="宋体" w:cs="宋体"/>
                <w:color w:val="auto"/>
                <w:highlight w:val="none"/>
              </w:rPr>
              <w:t>/s</w:t>
            </w:r>
            <w:r>
              <w:rPr>
                <w:rFonts w:hint="eastAsia" w:ascii="宋体" w:hAnsi="宋体" w:eastAsia="宋体" w:cs="宋体"/>
                <w:color w:val="auto"/>
                <w:szCs w:val="21"/>
                <w:highlight w:val="none"/>
              </w:rPr>
              <w:t>～10000V/s；</w:t>
            </w:r>
          </w:p>
          <w:p w14:paraId="1FABFA5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CA(</w:t>
            </w:r>
            <w:r>
              <w:rPr>
                <w:rFonts w:hint="eastAsia" w:ascii="宋体" w:hAnsi="宋体" w:eastAsia="宋体" w:cs="宋体"/>
                <w:color w:val="auto"/>
                <w:szCs w:val="21"/>
                <w:highlight w:val="none"/>
                <w:shd w:val="clear" w:color="auto" w:fill="FFFFFF"/>
              </w:rPr>
              <w:t>计时电流法</w:t>
            </w:r>
            <w:r>
              <w:rPr>
                <w:rFonts w:hint="eastAsia" w:ascii="宋体" w:hAnsi="宋体" w:eastAsia="宋体" w:cs="宋体"/>
                <w:color w:val="auto"/>
                <w:szCs w:val="21"/>
                <w:highlight w:val="none"/>
              </w:rPr>
              <w:t>)和CC(计时电量法)脉冲宽度：0.0001</w:t>
            </w:r>
            <w:r>
              <w:rPr>
                <w:rFonts w:hint="eastAsia" w:ascii="宋体" w:hAnsi="宋体" w:eastAsia="宋体" w:cs="宋体"/>
                <w:color w:val="auto"/>
                <w:highlight w:val="none"/>
              </w:rPr>
              <w:t>s</w:t>
            </w:r>
            <w:r>
              <w:rPr>
                <w:rFonts w:hint="eastAsia" w:ascii="宋体" w:hAnsi="宋体" w:eastAsia="宋体" w:cs="宋体"/>
                <w:color w:val="auto"/>
                <w:szCs w:val="21"/>
                <w:highlight w:val="none"/>
              </w:rPr>
              <w:t>～65000s；</w:t>
            </w:r>
          </w:p>
          <w:p w14:paraId="23AEB3D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1.14电流扫描增量：≤1mA@1A/ms；</w:t>
            </w:r>
          </w:p>
          <w:p w14:paraId="003624B6">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1.15电位扫描时电位增量：</w:t>
            </w:r>
            <w:r>
              <w:rPr>
                <w:rFonts w:hint="eastAsia" w:ascii="宋体" w:hAnsi="宋体" w:eastAsia="宋体" w:cs="宋体"/>
                <w:color w:val="auto"/>
                <w:highlight w:val="none"/>
              </w:rPr>
              <w:t>≤</w:t>
            </w:r>
            <w:r>
              <w:rPr>
                <w:rFonts w:hint="eastAsia" w:ascii="宋体" w:hAnsi="宋体" w:eastAsia="宋体" w:cs="宋体"/>
                <w:color w:val="auto"/>
                <w:szCs w:val="21"/>
                <w:highlight w:val="none"/>
              </w:rPr>
              <w:t>0.076mV@1V/ms；</w:t>
            </w:r>
          </w:p>
          <w:p w14:paraId="382B194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 SWV（方波伏安法）频率：0.001KHz～100KHz；</w:t>
            </w:r>
          </w:p>
          <w:p w14:paraId="6875BDB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1.17 DPV（差分脉冲伏安法）和NPV（常规脉冲伏安法）脉冲宽度：0.0001s～1000s；</w:t>
            </w:r>
          </w:p>
          <w:p w14:paraId="07FC068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1.18 AD（模数转换器）数据采集：16bit@1MHz-20bit@1KHz；</w:t>
            </w:r>
          </w:p>
          <w:p w14:paraId="6A94065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1.19 DA（转换器）分辨率：≤16bit，建立时间：≤1</w:t>
            </w:r>
            <w:r>
              <w:rPr>
                <w:rFonts w:hint="eastAsia" w:ascii="宋体" w:hAnsi="宋体" w:eastAsia="宋体" w:cs="宋体"/>
                <w:color w:val="auto"/>
                <w:szCs w:val="21"/>
                <w:highlight w:val="none"/>
              </w:rPr>
              <w:sym w:font="Symbol" w:char="006D"/>
            </w:r>
            <w:r>
              <w:rPr>
                <w:rFonts w:hint="eastAsia" w:ascii="宋体" w:hAnsi="宋体" w:eastAsia="宋体" w:cs="宋体"/>
                <w:color w:val="auto"/>
                <w:szCs w:val="21"/>
                <w:highlight w:val="none"/>
              </w:rPr>
              <w:t>S；</w:t>
            </w:r>
          </w:p>
          <w:p w14:paraId="4BC5385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1.20 CV（循环伏安法）的最小电位增量：≤0.075mV；</w:t>
            </w:r>
          </w:p>
          <w:p w14:paraId="6810170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IMP（</w:t>
            </w:r>
            <w:r>
              <w:rPr>
                <w:rFonts w:hint="eastAsia" w:ascii="宋体" w:hAnsi="宋体" w:eastAsia="宋体" w:cs="宋体"/>
                <w:color w:val="auto"/>
                <w:szCs w:val="21"/>
                <w:highlight w:val="none"/>
                <w:shd w:val="clear" w:color="auto" w:fill="FFFFFF"/>
              </w:rPr>
              <w:t>交流阻抗测量</w:t>
            </w:r>
            <w:r>
              <w:rPr>
                <w:rFonts w:hint="eastAsia" w:ascii="宋体" w:hAnsi="宋体" w:eastAsia="宋体" w:cs="宋体"/>
                <w:color w:val="auto"/>
                <w:szCs w:val="21"/>
                <w:highlight w:val="none"/>
              </w:rPr>
              <w:t>）频率：10</w:t>
            </w:r>
            <w:r>
              <w:rPr>
                <w:rFonts w:hint="eastAsia" w:ascii="宋体" w:hAnsi="宋体" w:eastAsia="宋体" w:cs="宋体"/>
                <w:color w:val="auto"/>
                <w:szCs w:val="21"/>
                <w:highlight w:val="none"/>
              </w:rPr>
              <w:sym w:font="Symbol" w:char="F06D"/>
            </w:r>
            <w:r>
              <w:rPr>
                <w:rFonts w:hint="eastAsia" w:ascii="宋体" w:hAnsi="宋体" w:eastAsia="宋体" w:cs="宋体"/>
                <w:color w:val="auto"/>
                <w:szCs w:val="21"/>
                <w:highlight w:val="none"/>
              </w:rPr>
              <w:t>Hz</w:t>
            </w:r>
            <w:r>
              <w:rPr>
                <w:rFonts w:ascii="Times New Roman" w:hAnsi="Times New Roman" w:eastAsia="宋体" w:cs="Times New Roman"/>
                <w:color w:val="auto"/>
                <w:szCs w:val="21"/>
                <w:highlight w:val="none"/>
              </w:rPr>
              <w:t>~</w:t>
            </w:r>
            <w:r>
              <w:rPr>
                <w:rFonts w:hint="eastAsia" w:ascii="宋体" w:hAnsi="宋体" w:eastAsia="宋体" w:cs="宋体"/>
                <w:color w:val="auto"/>
                <w:szCs w:val="21"/>
                <w:highlight w:val="none"/>
              </w:rPr>
              <w:t>1MHz；</w:t>
            </w:r>
          </w:p>
          <w:p w14:paraId="4C517B0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1.22低通滤波器：≥8段可编程；</w:t>
            </w:r>
          </w:p>
          <w:p w14:paraId="6CE9C0E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1.23电流与电位量程：自动设置；</w:t>
            </w:r>
          </w:p>
          <w:p w14:paraId="5E9AB72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1.24接口通讯模式：USB2.0；</w:t>
            </w:r>
            <w:r>
              <w:rPr>
                <w:rFonts w:hint="eastAsia" w:ascii="宋体" w:hAnsi="宋体" w:eastAsia="宋体" w:cs="宋体"/>
                <w:color w:val="auto"/>
                <w:szCs w:val="21"/>
                <w:highlight w:val="none"/>
              </w:rPr>
              <w:br w:type="textWrapping"/>
            </w:r>
            <w:r>
              <w:rPr>
                <w:rFonts w:hint="eastAsia" w:ascii="宋体" w:hAnsi="宋体" w:eastAsia="宋体" w:cs="宋体"/>
                <w:b/>
                <w:bCs/>
                <w:color w:val="auto"/>
                <w:szCs w:val="21"/>
                <w:highlight w:val="none"/>
              </w:rPr>
              <w:t>2.电化学阻抗功能指标</w:t>
            </w:r>
          </w:p>
          <w:p w14:paraId="7070835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2.1信号发生器：</w:t>
            </w:r>
          </w:p>
          <w:p w14:paraId="276C9C3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2.1.1频率响应：10</w:t>
            </w:r>
            <w:r>
              <w:rPr>
                <w:rFonts w:hint="eastAsia" w:ascii="宋体" w:hAnsi="宋体" w:eastAsia="宋体" w:cs="宋体"/>
                <w:color w:val="auto"/>
                <w:szCs w:val="21"/>
                <w:highlight w:val="none"/>
              </w:rPr>
              <w:sym w:font="Symbol" w:char="F06D"/>
            </w:r>
            <w:r>
              <w:rPr>
                <w:rFonts w:hint="eastAsia" w:ascii="宋体" w:hAnsi="宋体" w:eastAsia="宋体" w:cs="宋体"/>
                <w:color w:val="auto"/>
                <w:szCs w:val="21"/>
                <w:highlight w:val="none"/>
              </w:rPr>
              <w:t>Hz</w:t>
            </w:r>
            <w:r>
              <w:rPr>
                <w:rFonts w:ascii="Times New Roman" w:hAnsi="Times New Roman" w:eastAsia="宋体" w:cs="Times New Roman"/>
                <w:color w:val="auto"/>
                <w:szCs w:val="21"/>
                <w:highlight w:val="none"/>
              </w:rPr>
              <w:t>~</w:t>
            </w:r>
            <w:r>
              <w:rPr>
                <w:rFonts w:hint="eastAsia" w:ascii="宋体" w:hAnsi="宋体" w:eastAsia="宋体" w:cs="宋体"/>
                <w:color w:val="auto"/>
                <w:szCs w:val="21"/>
                <w:highlight w:val="none"/>
              </w:rPr>
              <w:t>1MHz；</w:t>
            </w:r>
          </w:p>
          <w:p w14:paraId="0CB0E523">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2.1.2频率精确度：≤0.005%；</w:t>
            </w:r>
          </w:p>
          <w:p w14:paraId="7953215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2.1.3交流信号幅值：1mV</w:t>
            </w:r>
            <w:r>
              <w:rPr>
                <w:rFonts w:hint="eastAsia" w:ascii="Times New Roman" w:hAnsi="Times New Roman" w:eastAsia="宋体" w:cs="Times New Roman"/>
                <w:color w:val="auto"/>
                <w:szCs w:val="21"/>
                <w:highlight w:val="none"/>
              </w:rPr>
              <w:t>~</w:t>
            </w:r>
            <w:r>
              <w:rPr>
                <w:rFonts w:hint="eastAsia" w:ascii="宋体" w:hAnsi="宋体" w:eastAsia="宋体" w:cs="宋体"/>
                <w:color w:val="auto"/>
                <w:szCs w:val="21"/>
                <w:highlight w:val="none"/>
              </w:rPr>
              <w:t>2500mV；</w:t>
            </w:r>
          </w:p>
          <w:p w14:paraId="053203B6">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2.1.4信号分辨率：≤0.1mV RMS；</w:t>
            </w:r>
          </w:p>
          <w:p w14:paraId="6AC5042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2.1.5直流偏压：-10</w:t>
            </w:r>
            <w:r>
              <w:rPr>
                <w:rFonts w:hint="eastAsia" w:ascii="宋体" w:hAnsi="宋体" w:eastAsia="宋体" w:cs="宋体"/>
                <w:color w:val="auto"/>
                <w:highlight w:val="none"/>
              </w:rPr>
              <w:t>V</w:t>
            </w:r>
            <w:r>
              <w:rPr>
                <w:rFonts w:hint="eastAsia" w:ascii="Times New Roman" w:hAnsi="Times New Roman" w:eastAsia="宋体" w:cs="Times New Roman"/>
                <w:color w:val="auto"/>
                <w:szCs w:val="21"/>
                <w:highlight w:val="none"/>
              </w:rPr>
              <w:t>~</w:t>
            </w:r>
            <w:r>
              <w:rPr>
                <w:rFonts w:hint="eastAsia" w:ascii="宋体" w:hAnsi="宋体" w:eastAsia="宋体" w:cs="宋体"/>
                <w:color w:val="auto"/>
                <w:szCs w:val="21"/>
                <w:highlight w:val="none"/>
              </w:rPr>
              <w:t>+10V；</w:t>
            </w:r>
          </w:p>
          <w:p w14:paraId="233D3E5C">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 DDS（数字信号合成器）输出阻抗：≥50</w:t>
            </w:r>
            <w:r>
              <w:rPr>
                <w:rFonts w:hint="eastAsia" w:ascii="宋体" w:hAnsi="宋体" w:eastAsia="宋体" w:cs="宋体"/>
                <w:color w:val="auto"/>
                <w:szCs w:val="21"/>
                <w:highlight w:val="none"/>
              </w:rPr>
              <w:sym w:font="Symbol" w:char="F057"/>
            </w:r>
            <w:r>
              <w:rPr>
                <w:rFonts w:hint="eastAsia" w:ascii="宋体" w:hAnsi="宋体" w:eastAsia="宋体" w:cs="宋体"/>
                <w:color w:val="auto"/>
                <w:szCs w:val="21"/>
                <w:highlight w:val="none"/>
              </w:rPr>
              <w:t>；</w:t>
            </w:r>
          </w:p>
          <w:p w14:paraId="7F8E225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2.1.7波形：正弦波，三角波，方波；</w:t>
            </w:r>
          </w:p>
          <w:p w14:paraId="0AC94CE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2.1.8正弦波失真：＜1%；</w:t>
            </w:r>
          </w:p>
          <w:p w14:paraId="67985BB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2.1.9扫描方式：对数和线性，增加</w:t>
            </w:r>
            <w:r>
              <w:rPr>
                <w:rFonts w:hint="eastAsia" w:ascii="宋体" w:hAnsi="宋体" w:eastAsia="宋体" w:cs="宋体"/>
                <w:color w:val="auto"/>
                <w:highlight w:val="none"/>
              </w:rPr>
              <w:t>和</w:t>
            </w:r>
            <w:r>
              <w:rPr>
                <w:rFonts w:hint="eastAsia" w:ascii="宋体" w:hAnsi="宋体" w:eastAsia="宋体" w:cs="宋体"/>
                <w:color w:val="auto"/>
                <w:szCs w:val="21"/>
                <w:highlight w:val="none"/>
              </w:rPr>
              <w:t>下降；</w:t>
            </w:r>
          </w:p>
          <w:p w14:paraId="5B024EF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2.2信号分析器：</w:t>
            </w:r>
          </w:p>
          <w:p w14:paraId="029D613C">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2.2.1最小积分时间：10ms或者一个循环的最长时间；</w:t>
            </w:r>
          </w:p>
          <w:p w14:paraId="6AA7F10B">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2.2.2最大积分时间：10</w:t>
            </w:r>
            <w:r>
              <w:rPr>
                <w:rFonts w:hint="eastAsia" w:ascii="宋体" w:hAnsi="宋体" w:eastAsia="宋体" w:cs="宋体"/>
                <w:color w:val="auto"/>
                <w:sz w:val="24"/>
                <w:szCs w:val="24"/>
                <w:highlight w:val="none"/>
                <w:vertAlign w:val="superscript"/>
              </w:rPr>
              <w:t>6</w:t>
            </w:r>
            <w:r>
              <w:rPr>
                <w:rFonts w:hint="eastAsia" w:ascii="宋体" w:hAnsi="宋体" w:eastAsia="宋体" w:cs="宋体"/>
                <w:color w:val="auto"/>
                <w:szCs w:val="21"/>
                <w:highlight w:val="none"/>
              </w:rPr>
              <w:t>个循环或者10</w:t>
            </w:r>
            <w:r>
              <w:rPr>
                <w:rFonts w:hint="eastAsia" w:ascii="宋体" w:hAnsi="宋体" w:eastAsia="宋体" w:cs="宋体"/>
                <w:color w:val="auto"/>
                <w:sz w:val="24"/>
                <w:szCs w:val="24"/>
                <w:highlight w:val="none"/>
                <w:vertAlign w:val="superscript"/>
              </w:rPr>
              <w:t>5</w:t>
            </w:r>
            <w:r>
              <w:rPr>
                <w:rFonts w:hint="eastAsia" w:ascii="宋体" w:hAnsi="宋体" w:eastAsia="宋体" w:cs="宋体"/>
                <w:color w:val="auto"/>
                <w:szCs w:val="21"/>
                <w:highlight w:val="none"/>
              </w:rPr>
              <w:t>s；</w:t>
            </w:r>
          </w:p>
          <w:p w14:paraId="47D7205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2.2.3测量时间延迟：0</w:t>
            </w:r>
            <w:r>
              <w:rPr>
                <w:rFonts w:ascii="Times New Roman" w:hAnsi="Times New Roman" w:eastAsia="宋体" w:cs="Times New Roman"/>
                <w:color w:val="auto"/>
                <w:szCs w:val="21"/>
                <w:highlight w:val="none"/>
              </w:rPr>
              <w:t>~</w:t>
            </w:r>
            <w:r>
              <w:rPr>
                <w:rFonts w:hint="eastAsia" w:ascii="宋体" w:hAnsi="宋体" w:eastAsia="宋体" w:cs="宋体"/>
                <w:color w:val="auto"/>
                <w:szCs w:val="21"/>
                <w:highlight w:val="none"/>
              </w:rPr>
              <w:t>10</w:t>
            </w:r>
            <w:r>
              <w:rPr>
                <w:rFonts w:hint="eastAsia" w:ascii="宋体" w:hAnsi="宋体" w:eastAsia="宋体" w:cs="宋体"/>
                <w:color w:val="auto"/>
                <w:sz w:val="24"/>
                <w:szCs w:val="24"/>
                <w:highlight w:val="none"/>
                <w:vertAlign w:val="superscript"/>
              </w:rPr>
              <w:t>5</w:t>
            </w:r>
            <w:r>
              <w:rPr>
                <w:rFonts w:hint="eastAsia" w:ascii="宋体" w:hAnsi="宋体" w:eastAsia="宋体" w:cs="宋体"/>
                <w:color w:val="auto"/>
                <w:szCs w:val="21"/>
                <w:highlight w:val="none"/>
              </w:rPr>
              <w:t>秒；</w:t>
            </w:r>
          </w:p>
          <w:p w14:paraId="22FFB4CB">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2.3直流偏置补偿：</w:t>
            </w:r>
          </w:p>
          <w:p w14:paraId="46C7A2C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2.3.1电位自动补偿范围：-10V</w:t>
            </w:r>
            <w:r>
              <w:rPr>
                <w:rFonts w:hint="eastAsia" w:ascii="Times New Roman" w:hAnsi="Times New Roman" w:eastAsia="宋体" w:cs="Times New Roman"/>
                <w:color w:val="auto"/>
                <w:szCs w:val="21"/>
                <w:highlight w:val="none"/>
              </w:rPr>
              <w:t>~</w:t>
            </w:r>
            <w:r>
              <w:rPr>
                <w:rFonts w:hint="eastAsia" w:ascii="宋体" w:hAnsi="宋体" w:eastAsia="宋体" w:cs="宋体"/>
                <w:color w:val="auto"/>
                <w:szCs w:val="21"/>
                <w:highlight w:val="none"/>
              </w:rPr>
              <w:t>+10V；</w:t>
            </w:r>
          </w:p>
          <w:p w14:paraId="73BC1CE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2.3.2电流补偿范围：-1A</w:t>
            </w:r>
            <w:r>
              <w:rPr>
                <w:rFonts w:hint="eastAsia" w:ascii="Times New Roman" w:hAnsi="Times New Roman" w:eastAsia="宋体" w:cs="Times New Roman"/>
                <w:color w:val="auto"/>
                <w:szCs w:val="21"/>
                <w:highlight w:val="none"/>
              </w:rPr>
              <w:t>~</w:t>
            </w:r>
            <w:r>
              <w:rPr>
                <w:rFonts w:hint="eastAsia" w:ascii="宋体" w:hAnsi="宋体" w:eastAsia="宋体" w:cs="宋体"/>
                <w:color w:val="auto"/>
                <w:szCs w:val="21"/>
                <w:highlight w:val="none"/>
              </w:rPr>
              <w:t>+1A；</w:t>
            </w:r>
          </w:p>
          <w:p w14:paraId="12AECD9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2.3.3带宽调整(Bandwidth)：自动或手动设置，共≥8级可调；</w:t>
            </w:r>
          </w:p>
          <w:p w14:paraId="5712393A">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3.测量与控制软件主要功能</w:t>
            </w:r>
          </w:p>
          <w:p w14:paraId="712A4D5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3.1稳态极化：</w:t>
            </w:r>
          </w:p>
          <w:p w14:paraId="7EE5282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3.1.1开路电位测量（OCP）；</w:t>
            </w:r>
          </w:p>
          <w:p w14:paraId="3842CA5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3.1.2恒电位极化（I-t曲线)；</w:t>
            </w:r>
          </w:p>
          <w:p w14:paraId="7558776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3.1.3恒电流极化；</w:t>
            </w:r>
          </w:p>
          <w:p w14:paraId="5DE91BBB">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3.1.4动电位扫描（TAFEL曲线）；</w:t>
            </w:r>
          </w:p>
          <w:p w14:paraId="52D9BE0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3.1.5动电流扫描（DGP）；</w:t>
            </w:r>
          </w:p>
          <w:p w14:paraId="065D1939">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3.1.6电位扫描-阶跃；</w:t>
            </w:r>
          </w:p>
          <w:p w14:paraId="3C9D560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3.2暂态极化：</w:t>
            </w:r>
          </w:p>
          <w:p w14:paraId="7AFA3ED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3.2.1任意恒电位阶梯波；</w:t>
            </w:r>
          </w:p>
          <w:p w14:paraId="6D49479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3.2.2任意恒电流阶梯波；</w:t>
            </w:r>
          </w:p>
          <w:p w14:paraId="2F4D7B4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3.2.3恒电位阶跃；</w:t>
            </w:r>
          </w:p>
          <w:p w14:paraId="4A7FF909">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3.2.4恒电流阶跃；</w:t>
            </w:r>
          </w:p>
          <w:p w14:paraId="2A81B3B9">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3.3计时分析：</w:t>
            </w:r>
          </w:p>
          <w:p w14:paraId="4CD897CC">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3.3.1计时电位法（CP）；</w:t>
            </w:r>
          </w:p>
          <w:p w14:paraId="2C4453E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3.3.2计时电流法（CA）；</w:t>
            </w:r>
          </w:p>
          <w:p w14:paraId="5453F393">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3.3.3计时电量法（CC）；</w:t>
            </w:r>
          </w:p>
          <w:p w14:paraId="33B437C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3.4伏安分析：</w:t>
            </w:r>
          </w:p>
          <w:p w14:paraId="23CBA96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3.4.1线性扫描伏安法（LSV）；</w:t>
            </w:r>
          </w:p>
          <w:p w14:paraId="572F8AEB">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3.4.2线性循环伏安法（CV）；</w:t>
            </w:r>
          </w:p>
          <w:p w14:paraId="55F14EC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3.4.3阶梯循环伏安法（SCV）；</w:t>
            </w:r>
          </w:p>
          <w:p w14:paraId="256840B3">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3.4.4方波伏安法（SWV）；</w:t>
            </w:r>
          </w:p>
          <w:p w14:paraId="2B86D80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3.4.5差分脉冲伏安法（DPV）；</w:t>
            </w:r>
          </w:p>
          <w:p w14:paraId="6F1AB64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3.4.6常规脉冲伏安法（NPV）；</w:t>
            </w:r>
          </w:p>
          <w:p w14:paraId="6ECF6F9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3.4.7常规差分脉冲伏安法（DNPV）；</w:t>
            </w:r>
          </w:p>
          <w:p w14:paraId="26F833A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3.4.8差分脉冲电流检测法（DPA）；</w:t>
            </w:r>
          </w:p>
          <w:p w14:paraId="1AE2014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3.4.9双差分脉冲电流检测法（DDPA）；</w:t>
            </w:r>
          </w:p>
          <w:p w14:paraId="6B58E84C">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3.4.10三脉冲电流检测法（TPA）；</w:t>
            </w:r>
          </w:p>
          <w:p w14:paraId="4CD4991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3.4.11积分脉冲电流检测法（IPAD）；</w:t>
            </w:r>
          </w:p>
          <w:p w14:paraId="13017CA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3.4.12交流伏安法（ACV）；</w:t>
            </w:r>
          </w:p>
          <w:p w14:paraId="3B177A6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3.4.13二次谐波交流伏安（SHACV）；</w:t>
            </w:r>
          </w:p>
          <w:p w14:paraId="0EBF2DD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3.4.14傅里叶变换交流伏安（FTACV）；</w:t>
            </w:r>
          </w:p>
          <w:p w14:paraId="574F417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3.5交流阻抗：</w:t>
            </w:r>
          </w:p>
          <w:p w14:paraId="168F455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3.5.1电化学阻抗（EIS）～频率扫描；</w:t>
            </w:r>
          </w:p>
          <w:p w14:paraId="11636BD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3.5.2电化学阻抗（EIS）～时间扫描；</w:t>
            </w:r>
          </w:p>
          <w:p w14:paraId="2E2D56D9">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3.5.3电化学阻抗（EIS）～电位扫描（Mott-Schottky</w:t>
            </w:r>
            <w:r>
              <w:rPr>
                <w:rFonts w:hint="eastAsia"/>
                <w:color w:val="auto"/>
                <w:highlight w:val="none"/>
              </w:rPr>
              <w:t>（</w:t>
            </w:r>
            <w:r>
              <w:rPr>
                <w:rStyle w:val="13"/>
                <w:rFonts w:hint="eastAsia" w:ascii="宋体" w:hAnsi="宋体" w:eastAsia="宋体" w:cs="宋体"/>
                <w:i w:val="0"/>
                <w:color w:val="auto"/>
                <w:szCs w:val="21"/>
                <w:highlight w:val="none"/>
                <w:shd w:val="clear" w:color="auto" w:fill="FFFFFF"/>
              </w:rPr>
              <w:t>莫特-肖特基法</w:t>
            </w:r>
            <w:r>
              <w:rPr>
                <w:rFonts w:hint="eastAsia"/>
                <w:color w:val="auto"/>
                <w:highlight w:val="none"/>
              </w:rPr>
              <w:t>）</w:t>
            </w:r>
            <w:r>
              <w:rPr>
                <w:rFonts w:hint="eastAsia" w:ascii="宋体" w:hAnsi="宋体" w:eastAsia="宋体" w:cs="宋体"/>
                <w:color w:val="auto"/>
                <w:szCs w:val="21"/>
                <w:highlight w:val="none"/>
              </w:rPr>
              <w:t>曲线）；</w:t>
            </w:r>
          </w:p>
          <w:p w14:paraId="1C6995B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3.5.4恒电流阻抗测试；</w:t>
            </w:r>
          </w:p>
          <w:p w14:paraId="19A0F03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3.6电池测试：</w:t>
            </w:r>
          </w:p>
          <w:p w14:paraId="4E2B141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3.6.1电池充放电测试；</w:t>
            </w:r>
          </w:p>
          <w:p w14:paraId="65AE881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3.6.2恒电流充放电；</w:t>
            </w:r>
          </w:p>
          <w:p w14:paraId="73A82DC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3.6.3恒电流间歇滴定GITT；</w:t>
            </w:r>
          </w:p>
          <w:p w14:paraId="15F201F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3.6.4恒电位间歇滴定PITT；</w:t>
            </w:r>
          </w:p>
          <w:p w14:paraId="004146C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3.7扩展测量：</w:t>
            </w:r>
          </w:p>
          <w:p w14:paraId="63442989">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3.7.1电化学噪声（EN）；</w:t>
            </w:r>
          </w:p>
          <w:p w14:paraId="48FA5B4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3.7.2电偶腐蚀测量（ZRA）；</w:t>
            </w:r>
          </w:p>
          <w:p w14:paraId="478D0B09">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3.7.3电化学溶解或沉积；</w:t>
            </w:r>
          </w:p>
          <w:p w14:paraId="08ED3A5B">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3.7.4控制电位电解库仑法（BE）；</w:t>
            </w:r>
          </w:p>
          <w:p w14:paraId="0FE45F9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3.7.5溶液电阻测量；</w:t>
            </w:r>
          </w:p>
          <w:p w14:paraId="473510D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3.7.6循环极化曲线；</w:t>
            </w:r>
          </w:p>
          <w:p w14:paraId="59D38C73">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3.8其它：</w:t>
            </w:r>
          </w:p>
          <w:p w14:paraId="23C00626">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3.8.1软件支持用户脚本和Labview协议；</w:t>
            </w:r>
          </w:p>
          <w:p w14:paraId="6622F6C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w:t>
            </w:r>
            <w:r>
              <w:rPr>
                <w:rFonts w:hint="eastAsia" w:ascii="宋体" w:hAnsi="宋体" w:eastAsia="宋体" w:cs="宋体"/>
                <w:color w:val="auto"/>
                <w:highlight w:val="none"/>
              </w:rPr>
              <w:t>主机</w:t>
            </w:r>
            <w:r>
              <w:rPr>
                <w:rFonts w:hint="eastAsia" w:ascii="宋体" w:hAnsi="宋体" w:eastAsia="宋体" w:cs="宋体"/>
                <w:color w:val="auto"/>
                <w:szCs w:val="21"/>
                <w:highlight w:val="none"/>
              </w:rPr>
              <w:t>预留丝束阵列扫描接口；</w:t>
            </w:r>
          </w:p>
          <w:p w14:paraId="7F2A3DF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★3.8.3软件包含电化学噪声FFT频谱分析和丝束电极阻抗分析功能；</w:t>
            </w:r>
          </w:p>
          <w:p w14:paraId="12983B3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3.8.4支持自定义组合编程测试，可实现无人值守下的自动测量；</w:t>
            </w:r>
          </w:p>
          <w:p w14:paraId="7525A5F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3.8.5软件具有数据分析功能，可自动拟合CV（循环伏安法）、EIS</w:t>
            </w:r>
            <w:r>
              <w:rPr>
                <w:rFonts w:hint="eastAsia" w:ascii="宋体" w:hAnsi="宋体" w:eastAsia="宋体" w:cs="宋体"/>
                <w:color w:val="auto"/>
                <w:highlight w:val="none"/>
              </w:rPr>
              <w:t>（电化学阻抗谱）</w:t>
            </w:r>
            <w:r>
              <w:rPr>
                <w:rFonts w:hint="eastAsia" w:ascii="宋体" w:hAnsi="宋体" w:eastAsia="宋体" w:cs="宋体"/>
                <w:color w:val="auto"/>
                <w:szCs w:val="21"/>
                <w:highlight w:val="none"/>
              </w:rPr>
              <w:t>等；</w:t>
            </w:r>
          </w:p>
          <w:p w14:paraId="405C0862">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■4.仪器配置</w:t>
            </w:r>
          </w:p>
          <w:p w14:paraId="25BA7EE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4.1仪器主机1台；</w:t>
            </w:r>
          </w:p>
          <w:p w14:paraId="7EA4367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4.2测试与分析软件1套；</w:t>
            </w:r>
          </w:p>
          <w:p w14:paraId="7CC97FE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4.3电源线、USB数据线、电极电缆线各1条；</w:t>
            </w:r>
          </w:p>
          <w:p w14:paraId="593D1F6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4.4模拟电解池1个；</w:t>
            </w:r>
          </w:p>
          <w:p w14:paraId="18E9B15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4.5.</w:t>
            </w:r>
            <w:r>
              <w:rPr>
                <w:rFonts w:hint="eastAsia" w:ascii="宋体" w:hAnsi="宋体" w:eastAsia="宋体" w:cs="宋体"/>
                <w:color w:val="auto"/>
                <w:highlight w:val="none"/>
              </w:rPr>
              <w:t>配套</w:t>
            </w:r>
            <w:r>
              <w:rPr>
                <w:rFonts w:hint="eastAsia" w:ascii="宋体" w:hAnsi="宋体" w:eastAsia="宋体" w:cs="宋体"/>
                <w:color w:val="auto"/>
                <w:szCs w:val="21"/>
                <w:highlight w:val="none"/>
              </w:rPr>
              <w:t>工作站1套（双核、内存≥4G、硬盘≥500G、显示器≥21.5英寸LED）。</w:t>
            </w:r>
          </w:p>
        </w:tc>
        <w:tc>
          <w:tcPr>
            <w:tcW w:w="787" w:type="dxa"/>
            <w:tcBorders>
              <w:left w:val="single" w:color="000000" w:sz="4" w:space="0"/>
            </w:tcBorders>
            <w:shd w:val="clear" w:color="auto" w:fill="FFFFFF"/>
            <w:vAlign w:val="center"/>
          </w:tcPr>
          <w:p w14:paraId="58444B8A">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95" w:type="dxa"/>
            <w:tcBorders>
              <w:left w:val="single" w:color="000000" w:sz="4" w:space="0"/>
            </w:tcBorders>
            <w:shd w:val="clear" w:color="auto" w:fill="FFFFFF"/>
            <w:vAlign w:val="center"/>
          </w:tcPr>
          <w:p w14:paraId="4F12C22D">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7DAB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08" w:type="dxa"/>
            <w:tcBorders>
              <w:right w:val="single" w:color="000000" w:sz="4" w:space="0"/>
            </w:tcBorders>
            <w:shd w:val="clear" w:color="auto" w:fill="FFFFFF"/>
            <w:vAlign w:val="center"/>
          </w:tcPr>
          <w:p w14:paraId="07A52261">
            <w:pPr>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1120" w:type="dxa"/>
            <w:tcBorders>
              <w:left w:val="single" w:color="000000" w:sz="4" w:space="0"/>
              <w:right w:val="single" w:color="000000" w:sz="4" w:space="0"/>
            </w:tcBorders>
            <w:shd w:val="clear" w:color="auto" w:fill="FFFFFF"/>
            <w:vAlign w:val="center"/>
          </w:tcPr>
          <w:p w14:paraId="6524997C">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▲BET比表面积及孔径分析仪</w:t>
            </w:r>
          </w:p>
        </w:tc>
        <w:tc>
          <w:tcPr>
            <w:tcW w:w="5773" w:type="dxa"/>
            <w:tcBorders>
              <w:left w:val="single" w:color="000000" w:sz="4" w:space="0"/>
              <w:right w:val="single" w:color="000000" w:sz="4" w:space="0"/>
            </w:tcBorders>
            <w:shd w:val="clear" w:color="auto" w:fill="FFFFFF"/>
            <w:vAlign w:val="center"/>
          </w:tcPr>
          <w:p w14:paraId="4821175E">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1.主机具有以下功能：</w:t>
            </w:r>
          </w:p>
          <w:p w14:paraId="388A4B83">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1.1全孔吸（脱）附等温线、微孔吸附等温线；</w:t>
            </w:r>
          </w:p>
          <w:p w14:paraId="2C7FBCA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1.2平均孔径、孔容积、孔面积测定；</w:t>
            </w:r>
          </w:p>
          <w:p w14:paraId="3B761BC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Langmuir（</w:t>
            </w:r>
            <w:r>
              <w:rPr>
                <w:rFonts w:ascii="Arial" w:hAnsi="Arial" w:eastAsia="宋体" w:cs="Arial"/>
                <w:color w:val="auto"/>
                <w:szCs w:val="21"/>
                <w:highlight w:val="none"/>
                <w:shd w:val="clear" w:color="auto" w:fill="FFFFFF"/>
              </w:rPr>
              <w:t>朗格缪尔</w:t>
            </w:r>
            <w:r>
              <w:rPr>
                <w:rFonts w:hint="eastAsia" w:ascii="宋体" w:hAnsi="宋体" w:eastAsia="宋体" w:cs="宋体"/>
                <w:color w:val="auto"/>
                <w:szCs w:val="21"/>
                <w:highlight w:val="none"/>
              </w:rPr>
              <w:t>）比表面积分析；</w:t>
            </w:r>
          </w:p>
          <w:p w14:paraId="3D138BF6">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 BET（</w:t>
            </w:r>
            <w:r>
              <w:rPr>
                <w:rFonts w:ascii="Arial" w:hAnsi="Arial" w:eastAsia="宋体" w:cs="Arial"/>
                <w:color w:val="auto"/>
                <w:szCs w:val="21"/>
                <w:highlight w:val="none"/>
                <w:shd w:val="clear" w:color="auto" w:fill="FFFFFF"/>
              </w:rPr>
              <w:t>布鲁诺、埃麦特和泰勒</w:t>
            </w:r>
            <w:r>
              <w:rPr>
                <w:rFonts w:ascii="Arial" w:hAnsi="Arial" w:eastAsia="Arial" w:cs="Arial"/>
                <w:color w:val="auto"/>
                <w:sz w:val="16"/>
                <w:szCs w:val="16"/>
                <w:highlight w:val="none"/>
                <w:shd w:val="clear" w:color="auto" w:fill="FFFFFF"/>
              </w:rPr>
              <w:t>‌</w:t>
            </w:r>
            <w:r>
              <w:rPr>
                <w:rFonts w:hint="eastAsia" w:ascii="宋体" w:hAnsi="宋体" w:eastAsia="宋体" w:cs="宋体"/>
                <w:color w:val="auto"/>
                <w:szCs w:val="21"/>
                <w:highlight w:val="none"/>
              </w:rPr>
              <w:t>）比表面积（多点、单点）分析；</w:t>
            </w:r>
          </w:p>
          <w:p w14:paraId="31ED35D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 t-plot法（</w:t>
            </w:r>
            <w:r>
              <w:rPr>
                <w:rFonts w:ascii="Arial" w:hAnsi="Arial" w:eastAsia="宋体" w:cs="Arial"/>
                <w:color w:val="auto"/>
                <w:szCs w:val="21"/>
                <w:highlight w:val="none"/>
                <w:shd w:val="clear" w:color="auto" w:fill="FFFFFF"/>
              </w:rPr>
              <w:t>厚度-体积法</w:t>
            </w:r>
            <w:r>
              <w:rPr>
                <w:rFonts w:hint="eastAsia" w:ascii="宋体" w:hAnsi="宋体" w:eastAsia="宋体" w:cs="宋体"/>
                <w:color w:val="auto"/>
                <w:szCs w:val="21"/>
                <w:highlight w:val="none"/>
              </w:rPr>
              <w:t>）微孔总孔体积、内表面积测定、外表面积（STSA）测定；</w:t>
            </w:r>
          </w:p>
          <w:p w14:paraId="7437019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 DR法（</w:t>
            </w:r>
            <w:r>
              <w:rPr>
                <w:rFonts w:hint="eastAsia" w:ascii="宋体" w:hAnsi="宋体" w:eastAsia="宋体" w:cs="宋体"/>
                <w:color w:val="auto"/>
                <w:szCs w:val="21"/>
                <w:highlight w:val="none"/>
                <w:shd w:val="clear" w:color="auto" w:fill="FFFFFF"/>
              </w:rPr>
              <w:t>杜宾宁-拉杜什凯维奇法</w:t>
            </w:r>
            <w:r>
              <w:rPr>
                <w:rFonts w:hint="eastAsia" w:ascii="宋体" w:hAnsi="宋体" w:eastAsia="宋体" w:cs="宋体"/>
                <w:color w:val="auto"/>
                <w:szCs w:val="21"/>
                <w:highlight w:val="none"/>
              </w:rPr>
              <w:t>）；DA法（</w:t>
            </w:r>
            <w:r>
              <w:rPr>
                <w:rFonts w:hint="eastAsia" w:ascii="宋体" w:hAnsi="宋体" w:eastAsia="宋体" w:cs="宋体"/>
                <w:color w:val="auto"/>
                <w:szCs w:val="21"/>
                <w:highlight w:val="none"/>
                <w:shd w:val="clear" w:color="auto" w:fill="FFFFFF"/>
              </w:rPr>
              <w:t>杜宾宁-阿克霍夫法</w:t>
            </w:r>
            <w:r>
              <w:rPr>
                <w:rFonts w:hint="eastAsia" w:ascii="宋体" w:hAnsi="宋体" w:eastAsia="宋体" w:cs="宋体"/>
                <w:color w:val="auto"/>
                <w:szCs w:val="21"/>
                <w:highlight w:val="none"/>
              </w:rPr>
              <w:t>）；MP法（微孔孔径分布分析法）微孔分析；</w:t>
            </w:r>
          </w:p>
          <w:p w14:paraId="7D442C0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 BJH（</w:t>
            </w:r>
            <w:r>
              <w:rPr>
                <w:color w:val="auto"/>
                <w:highlight w:val="none"/>
              </w:rPr>
              <w:fldChar w:fldCharType="begin"/>
            </w:r>
            <w:r>
              <w:rPr>
                <w:color w:val="auto"/>
                <w:highlight w:val="none"/>
              </w:rPr>
              <w:instrText xml:space="preserve"> HYPERLINK "https://www.sciencedirect.com/topics/materials-science/barrett-joyner-halenda-model" \t "https://cn.bing.com/_blank" </w:instrText>
            </w:r>
            <w:r>
              <w:rPr>
                <w:color w:val="auto"/>
                <w:highlight w:val="none"/>
              </w:rPr>
              <w:fldChar w:fldCharType="separate"/>
            </w:r>
            <w:r>
              <w:rPr>
                <w:rFonts w:hint="eastAsia" w:ascii="宋体" w:hAnsi="宋体" w:eastAsia="宋体" w:cs="宋体"/>
                <w:color w:val="auto"/>
                <w:szCs w:val="21"/>
                <w:highlight w:val="none"/>
              </w:rPr>
              <w:t>巴雷特-乔伊纳-哈伦达</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法）介孔大孔孔容积及孔径分布分析；</w:t>
            </w:r>
          </w:p>
          <w:p w14:paraId="3B5A219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 HK法（</w:t>
            </w:r>
            <w:r>
              <w:rPr>
                <w:rStyle w:val="12"/>
                <w:rFonts w:ascii="Arial" w:hAnsi="Arial" w:eastAsia="Arial" w:cs="Arial"/>
                <w:b w:val="0"/>
                <w:bCs w:val="0"/>
                <w:color w:val="auto"/>
                <w:szCs w:val="21"/>
                <w:highlight w:val="none"/>
                <w:shd w:val="clear" w:color="auto" w:fill="FFFFFF"/>
              </w:rPr>
              <w:t>霍瓦特-川添法</w:t>
            </w:r>
            <w:r>
              <w:rPr>
                <w:rFonts w:hint="eastAsia" w:ascii="宋体" w:hAnsi="宋体" w:eastAsia="宋体" w:cs="宋体"/>
                <w:color w:val="auto"/>
                <w:szCs w:val="21"/>
                <w:highlight w:val="none"/>
              </w:rPr>
              <w:t>）、SF法（</w:t>
            </w:r>
            <w:r>
              <w:rPr>
                <w:rStyle w:val="12"/>
                <w:rFonts w:ascii="Arial" w:hAnsi="Arial" w:eastAsia="Arial" w:cs="Arial"/>
                <w:b w:val="0"/>
                <w:bCs w:val="0"/>
                <w:color w:val="auto"/>
                <w:szCs w:val="21"/>
                <w:highlight w:val="none"/>
                <w:shd w:val="clear" w:color="auto" w:fill="FFFFFF"/>
              </w:rPr>
              <w:t>佐藤-福利法</w:t>
            </w:r>
            <w:r>
              <w:rPr>
                <w:rFonts w:hint="eastAsia" w:ascii="宋体" w:hAnsi="宋体" w:eastAsia="宋体" w:cs="宋体"/>
                <w:color w:val="auto"/>
                <w:szCs w:val="21"/>
                <w:highlight w:val="none"/>
              </w:rPr>
              <w:t>）微孔分布分析；</w:t>
            </w:r>
          </w:p>
          <w:p w14:paraId="0BC8AE33">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 DFT法（</w:t>
            </w:r>
            <w:r>
              <w:rPr>
                <w:rStyle w:val="12"/>
                <w:rFonts w:hint="eastAsia" w:ascii="宋体" w:hAnsi="宋体" w:eastAsia="宋体" w:cs="宋体"/>
                <w:b w:val="0"/>
                <w:bCs w:val="0"/>
                <w:color w:val="auto"/>
                <w:szCs w:val="21"/>
                <w:highlight w:val="none"/>
                <w:shd w:val="clear" w:color="auto" w:fill="FFFFFF"/>
              </w:rPr>
              <w:t>密度泛函理论法</w:t>
            </w:r>
            <w:r>
              <w:rPr>
                <w:rFonts w:hint="eastAsia" w:ascii="宋体" w:hAnsi="宋体" w:eastAsia="宋体" w:cs="宋体"/>
                <w:color w:val="auto"/>
                <w:szCs w:val="21"/>
                <w:highlight w:val="none"/>
              </w:rPr>
              <w:t>）孔径分布分析；</w:t>
            </w:r>
          </w:p>
          <w:p w14:paraId="2CCFA169">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 NLDFT法</w:t>
            </w:r>
            <w:r>
              <w:rPr>
                <w:rStyle w:val="12"/>
                <w:rFonts w:hint="eastAsia" w:ascii="宋体" w:hAnsi="宋体" w:eastAsia="宋体" w:cs="宋体"/>
                <w:b w:val="0"/>
                <w:bCs w:val="0"/>
                <w:color w:val="auto"/>
                <w:szCs w:val="21"/>
                <w:highlight w:val="none"/>
                <w:shd w:val="clear" w:color="auto" w:fill="FFFFFF"/>
              </w:rPr>
              <w:t>（非定域密度泛函理论法）</w:t>
            </w:r>
            <w:r>
              <w:rPr>
                <w:rFonts w:hint="eastAsia" w:ascii="宋体" w:hAnsi="宋体" w:eastAsia="宋体" w:cs="宋体"/>
                <w:color w:val="auto"/>
                <w:szCs w:val="21"/>
                <w:highlight w:val="none"/>
              </w:rPr>
              <w:t>微孔和介孔分布分析；</w:t>
            </w:r>
          </w:p>
          <w:p w14:paraId="34700C8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1.11吸附动力学报告；</w:t>
            </w:r>
          </w:p>
          <w:p w14:paraId="499DEA5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1.12等量吸附热数据报告；</w:t>
            </w:r>
          </w:p>
          <w:p w14:paraId="4A33EE23">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1.13粒度估算数据报告；</w:t>
            </w:r>
          </w:p>
          <w:p w14:paraId="45438916">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1.14数据叠加与对比功能；</w:t>
            </w:r>
          </w:p>
          <w:p w14:paraId="4AEED8B3">
            <w:pPr>
              <w:spacing w:line="312"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2.测试原理：</w:t>
            </w:r>
            <w:r>
              <w:rPr>
                <w:rFonts w:hint="eastAsia" w:ascii="宋体" w:hAnsi="宋体" w:eastAsia="宋体" w:cs="宋体"/>
                <w:color w:val="auto"/>
                <w:szCs w:val="21"/>
                <w:highlight w:val="none"/>
              </w:rPr>
              <w:t>气体吸附法，静态容量法；</w:t>
            </w:r>
          </w:p>
          <w:p w14:paraId="47FC1E59">
            <w:pPr>
              <w:spacing w:line="312"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★3.仪器测试精度：</w:t>
            </w:r>
            <w:r>
              <w:rPr>
                <w:rFonts w:hint="eastAsia" w:ascii="宋体" w:hAnsi="宋体" w:eastAsia="宋体" w:cs="宋体"/>
                <w:color w:val="auto"/>
                <w:szCs w:val="21"/>
                <w:highlight w:val="none"/>
              </w:rPr>
              <w:t>比表面重复精度RSD≤1.0%（标准样品）；最可几孔径重复偏差≤0.02nm（标准样品）；</w:t>
            </w:r>
          </w:p>
          <w:p w14:paraId="2E251593">
            <w:pPr>
              <w:spacing w:line="312"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4.测试范围：</w:t>
            </w:r>
          </w:p>
          <w:p w14:paraId="5FB968B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4.1比表面积：0.0005 m</w:t>
            </w:r>
            <w:r>
              <w:rPr>
                <w:rFonts w:hint="eastAsia" w:ascii="宋体" w:hAnsi="宋体" w:eastAsia="宋体" w:cs="宋体"/>
                <w:color w:val="auto"/>
                <w:szCs w:val="21"/>
                <w:highlight w:val="none"/>
                <w:vertAlign w:val="superscript"/>
              </w:rPr>
              <w:t>2</w:t>
            </w:r>
            <w:r>
              <w:rPr>
                <w:rFonts w:hint="eastAsia" w:ascii="宋体" w:hAnsi="宋体" w:eastAsia="宋体" w:cs="宋体"/>
                <w:color w:val="auto"/>
                <w:szCs w:val="21"/>
                <w:highlight w:val="none"/>
              </w:rPr>
              <w:t>/g至无上限；</w:t>
            </w:r>
          </w:p>
          <w:p w14:paraId="66F2224B">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4.2孔径分析：0.35nm-500nm；</w:t>
            </w:r>
          </w:p>
          <w:p w14:paraId="721A88D6">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4.3孔体积：0.0001cm</w:t>
            </w:r>
            <w:r>
              <w:rPr>
                <w:rFonts w:hint="eastAsia" w:ascii="宋体" w:hAnsi="宋体" w:eastAsia="宋体" w:cs="宋体"/>
                <w:color w:val="auto"/>
                <w:szCs w:val="21"/>
                <w:highlight w:val="none"/>
                <w:vertAlign w:val="superscript"/>
              </w:rPr>
              <w:t>3</w:t>
            </w:r>
            <w:r>
              <w:rPr>
                <w:rFonts w:hint="eastAsia" w:ascii="宋体" w:hAnsi="宋体" w:eastAsia="宋体" w:cs="宋体"/>
                <w:color w:val="auto"/>
                <w:szCs w:val="21"/>
                <w:highlight w:val="none"/>
              </w:rPr>
              <w:t>/g至无上限；</w:t>
            </w:r>
          </w:p>
          <w:p w14:paraId="7F0061AA">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5.仪器配置参数：</w:t>
            </w:r>
          </w:p>
          <w:p w14:paraId="4CAFB49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5.1仪器分析站：2个分析位；</w:t>
            </w:r>
          </w:p>
          <w:p w14:paraId="0BAED14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★5.1.1分析站压力传感器：2个分析位共用1套电容式薄膜硅压力传感器（1000 Torr、10 Torr、1（0.1）Torr）；</w:t>
            </w:r>
          </w:p>
          <w:p w14:paraId="4C9E7564">
            <w:pPr>
              <w:spacing w:line="312"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★5.1.2杜瓦瓶：每一个分析位对应一个≥3L高硼硅内胆杜瓦瓶。每一个杜瓦瓶对应一个升降台；</w:t>
            </w:r>
          </w:p>
          <w:p w14:paraId="760A61C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5.2相对压力范围：10</w:t>
            </w:r>
            <w:r>
              <w:rPr>
                <w:rFonts w:hint="eastAsia" w:ascii="宋体" w:hAnsi="宋体" w:eastAsia="宋体" w:cs="宋体"/>
                <w:color w:val="auto"/>
                <w:sz w:val="24"/>
                <w:szCs w:val="24"/>
                <w:highlight w:val="none"/>
                <w:vertAlign w:val="superscript"/>
              </w:rPr>
              <w:t>-8</w:t>
            </w:r>
            <w:r>
              <w:rPr>
                <w:rFonts w:hint="eastAsia" w:ascii="宋体" w:hAnsi="宋体" w:eastAsia="宋体" w:cs="宋体"/>
                <w:color w:val="auto"/>
                <w:szCs w:val="21"/>
                <w:highlight w:val="none"/>
              </w:rPr>
              <w:t>-0.998；</w:t>
            </w:r>
          </w:p>
          <w:p w14:paraId="07570BE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5.3真空泵：双级旋片式机械真空泵（自动防返油）和二级涡轮分子泵组合，极限真空度≥10</w:t>
            </w:r>
            <w:r>
              <w:rPr>
                <w:rFonts w:hint="eastAsia" w:ascii="宋体" w:hAnsi="宋体" w:eastAsia="宋体" w:cs="宋体"/>
                <w:color w:val="auto"/>
                <w:sz w:val="24"/>
                <w:szCs w:val="24"/>
                <w:highlight w:val="none"/>
                <w:vertAlign w:val="superscript"/>
              </w:rPr>
              <w:t>-8</w:t>
            </w:r>
            <w:r>
              <w:rPr>
                <w:rFonts w:hint="eastAsia" w:ascii="宋体" w:hAnsi="宋体" w:eastAsia="宋体" w:cs="宋体"/>
                <w:color w:val="auto"/>
                <w:szCs w:val="21"/>
                <w:highlight w:val="none"/>
              </w:rPr>
              <w:t>Pa；</w:t>
            </w:r>
          </w:p>
          <w:p w14:paraId="3171791C">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5.4 P</w:t>
            </w:r>
            <w:r>
              <w:rPr>
                <w:rFonts w:hint="eastAsia" w:ascii="宋体" w:hAnsi="宋体" w:eastAsia="宋体" w:cs="宋体"/>
                <w:color w:val="auto"/>
                <w:szCs w:val="21"/>
                <w:highlight w:val="none"/>
                <w:vertAlign w:val="subscript"/>
              </w:rPr>
              <w:t>0</w:t>
            </w:r>
            <w:r>
              <w:rPr>
                <w:rFonts w:hint="eastAsia" w:ascii="宋体" w:hAnsi="宋体" w:eastAsia="宋体" w:cs="宋体"/>
                <w:color w:val="auto"/>
                <w:szCs w:val="21"/>
                <w:highlight w:val="none"/>
              </w:rPr>
              <w:t>测试站：2个P</w:t>
            </w:r>
            <w:r>
              <w:rPr>
                <w:rFonts w:hint="eastAsia" w:ascii="宋体" w:hAnsi="宋体" w:eastAsia="宋体" w:cs="宋体"/>
                <w:color w:val="auto"/>
                <w:sz w:val="24"/>
                <w:szCs w:val="24"/>
                <w:highlight w:val="none"/>
                <w:vertAlign w:val="subscript"/>
              </w:rPr>
              <w:t>0</w:t>
            </w:r>
            <w:r>
              <w:rPr>
                <w:rFonts w:hint="eastAsia" w:ascii="宋体" w:hAnsi="宋体" w:eastAsia="宋体" w:cs="宋体"/>
                <w:color w:val="auto"/>
                <w:szCs w:val="21"/>
                <w:highlight w:val="none"/>
              </w:rPr>
              <w:t>测试站共用1个压力传感器（1000 Torr），可实时检测饱和蒸气压P</w:t>
            </w:r>
            <w:r>
              <w:rPr>
                <w:rFonts w:hint="eastAsia" w:ascii="宋体" w:hAnsi="宋体" w:eastAsia="宋体" w:cs="宋体"/>
                <w:color w:val="auto"/>
                <w:sz w:val="24"/>
                <w:szCs w:val="24"/>
                <w:highlight w:val="none"/>
                <w:vertAlign w:val="subscript"/>
              </w:rPr>
              <w:t>0</w:t>
            </w:r>
            <w:r>
              <w:rPr>
                <w:rFonts w:hint="eastAsia" w:ascii="宋体" w:hAnsi="宋体" w:eastAsia="宋体" w:cs="宋体"/>
                <w:color w:val="auto"/>
                <w:szCs w:val="21"/>
                <w:highlight w:val="none"/>
              </w:rPr>
              <w:t>的值；也可用大气压输入法准确测定P</w:t>
            </w:r>
            <w:r>
              <w:rPr>
                <w:rFonts w:hint="eastAsia" w:ascii="宋体" w:hAnsi="宋体" w:eastAsia="宋体" w:cs="宋体"/>
                <w:color w:val="auto"/>
                <w:sz w:val="24"/>
                <w:szCs w:val="24"/>
                <w:highlight w:val="none"/>
                <w:vertAlign w:val="subscript"/>
              </w:rPr>
              <w:t>0</w:t>
            </w:r>
            <w:r>
              <w:rPr>
                <w:rFonts w:hint="eastAsia" w:ascii="宋体" w:hAnsi="宋体" w:eastAsia="宋体" w:cs="宋体"/>
                <w:color w:val="auto"/>
                <w:szCs w:val="21"/>
                <w:highlight w:val="none"/>
              </w:rPr>
              <w:t>值；</w:t>
            </w:r>
          </w:p>
          <w:p w14:paraId="6940043B">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★5.5冷阱：2个，脱气站和分析站各配置一个，支持去除水分、有害物质等杂质；</w:t>
            </w:r>
            <w:r>
              <w:rPr>
                <w:rFonts w:hint="eastAsia" w:ascii="宋体" w:hAnsi="宋体" w:eastAsia="宋体" w:cs="宋体"/>
                <w:b/>
                <w:bCs/>
                <w:color w:val="auto"/>
                <w:szCs w:val="21"/>
                <w:highlight w:val="none"/>
              </w:rPr>
              <w:t>（投标文件中提供含有2个冷阱的整机实物图片）</w:t>
            </w:r>
          </w:p>
          <w:p w14:paraId="57EF3C33">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5.6脱气系统：</w:t>
            </w:r>
          </w:p>
          <w:p w14:paraId="0FE5588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5.6.1配置2个原位脱气处理站； </w:t>
            </w:r>
          </w:p>
          <w:p w14:paraId="6C82116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5.6.2配置2个异位脱气处理站；</w:t>
            </w:r>
          </w:p>
          <w:p w14:paraId="54E18403">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5.6.3脱气温度：室温-400℃，支持≥30段程序升温，最大升温速率≥25℃/min，精度±1℃；</w:t>
            </w:r>
          </w:p>
          <w:p w14:paraId="6A9255E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5.7真空塞：带有自密封结构的真空塞，可安装在样品管入口处，阻隔样品接触空气，用于样品异位预处理后的无污染转移；</w:t>
            </w:r>
          </w:p>
          <w:p w14:paraId="0AF697E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5.8自动检漏功能：软件带有设备自动检漏功能，通过自动保压流程可以监测系统管线漏气情况；</w:t>
            </w:r>
          </w:p>
          <w:p w14:paraId="312F0F2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5.9原位预处理功能：依据样品性质设置程序升温、真空速率、回填和在线脱气参数，自动进行原位预处理操作。同时，通过软件设置的预处理升温程序，可以设置≥30条命令程序，具有加热包自动整定功能；</w:t>
            </w:r>
          </w:p>
          <w:p w14:paraId="7564290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5.10智能脱气完成判断功能：软件可根据设置条件自动判断样品的脱气效果，若判定未达到标准，则自动智能延长脱气处理；</w:t>
            </w:r>
          </w:p>
          <w:p w14:paraId="1E86A253">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配置防抽飞系统：采用防抽飞控制技术，仪器带有真空控制系统，配合软件针对于不同材料的抽气模式，可控制真空抽速，防止样品抽飞。此外，每个分析站和预处理站均配有内置式防抽飞单元，防止超细微粉抽飞至仪器内部管路；</w:t>
            </w:r>
          </w:p>
          <w:p w14:paraId="2E0E073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5.12冷自由空间控制功能：采用等温夹套、填充棒、防挥发盖、软件自动补偿等综合控制，支持各种冷浴，包括液氮，液氩，冰水等；</w:t>
            </w:r>
          </w:p>
          <w:p w14:paraId="6B37CA9B">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★5.13液氮面控制：仪器配备2个≥3L高硼硅内胆杜瓦瓶，每个分析站样品管上配备一个等温夹套，总共配备2个等温夹套。</w:t>
            </w:r>
            <w:r>
              <w:rPr>
                <w:rFonts w:hint="eastAsia" w:ascii="宋体" w:hAnsi="宋体" w:eastAsia="宋体" w:cs="宋体"/>
                <w:b/>
                <w:bCs/>
                <w:color w:val="auto"/>
                <w:szCs w:val="21"/>
                <w:highlight w:val="none"/>
              </w:rPr>
              <w:t>（投标文件中提供所投设备的样品管装有等温夹套的实物图片）</w:t>
            </w:r>
          </w:p>
        </w:tc>
        <w:tc>
          <w:tcPr>
            <w:tcW w:w="787" w:type="dxa"/>
            <w:tcBorders>
              <w:left w:val="single" w:color="000000" w:sz="4" w:space="0"/>
            </w:tcBorders>
            <w:shd w:val="clear" w:color="auto" w:fill="FFFFFF"/>
            <w:vAlign w:val="center"/>
          </w:tcPr>
          <w:p w14:paraId="56647F4A">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95" w:type="dxa"/>
            <w:tcBorders>
              <w:left w:val="single" w:color="000000" w:sz="4" w:space="0"/>
            </w:tcBorders>
            <w:shd w:val="clear" w:color="auto" w:fill="FFFFFF"/>
            <w:vAlign w:val="center"/>
          </w:tcPr>
          <w:p w14:paraId="687411C6">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4147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808" w:type="dxa"/>
            <w:tcBorders>
              <w:right w:val="single" w:color="000000" w:sz="4" w:space="0"/>
            </w:tcBorders>
            <w:shd w:val="clear" w:color="auto" w:fill="FFFFFF"/>
            <w:vAlign w:val="center"/>
          </w:tcPr>
          <w:p w14:paraId="2C67DCF9">
            <w:pPr>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1120" w:type="dxa"/>
            <w:tcBorders>
              <w:left w:val="single" w:color="000000" w:sz="4" w:space="0"/>
              <w:right w:val="single" w:color="000000" w:sz="4" w:space="0"/>
            </w:tcBorders>
            <w:shd w:val="clear" w:color="auto" w:fill="FFFFFF"/>
            <w:vAlign w:val="center"/>
          </w:tcPr>
          <w:p w14:paraId="279500F1">
            <w:pPr>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高灵敏Zeta电位仪</w:t>
            </w:r>
          </w:p>
          <w:p w14:paraId="1A51F824">
            <w:pPr>
              <w:spacing w:line="312" w:lineRule="auto"/>
              <w:jc w:val="center"/>
              <w:rPr>
                <w:rFonts w:hint="eastAsia" w:ascii="宋体" w:hAnsi="宋体" w:eastAsia="宋体" w:cs="宋体"/>
                <w:color w:val="auto"/>
                <w:kern w:val="0"/>
                <w:szCs w:val="21"/>
                <w:highlight w:val="none"/>
              </w:rPr>
            </w:pPr>
          </w:p>
        </w:tc>
        <w:tc>
          <w:tcPr>
            <w:tcW w:w="5773" w:type="dxa"/>
            <w:tcBorders>
              <w:left w:val="single" w:color="000000" w:sz="4" w:space="0"/>
              <w:right w:val="single" w:color="000000" w:sz="4" w:space="0"/>
            </w:tcBorders>
            <w:shd w:val="clear" w:color="auto" w:fill="FFFFFF"/>
            <w:vAlign w:val="center"/>
          </w:tcPr>
          <w:p w14:paraId="55A947B5">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1.主机部分</w:t>
            </w:r>
          </w:p>
          <w:p w14:paraId="5A30C14B">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★1.1激光器：半导体红光激光器，功率≥30mW；</w:t>
            </w:r>
          </w:p>
          <w:p w14:paraId="1B74529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1.2检测器：雪崩型二极管APD或光电倍增管PMT；</w:t>
            </w:r>
          </w:p>
          <w:p w14:paraId="5890ED0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1.3温控：-5℃-100℃，±0.1℃；</w:t>
            </w:r>
          </w:p>
          <w:p w14:paraId="4AE209A6">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 GPC（凝胶色谱）在线检测器功能：兼容GPC和SEC系统，支持在线联用检测；</w:t>
            </w:r>
          </w:p>
          <w:p w14:paraId="5C98F28E">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2.Zeta电位（电动电位）测量部分</w:t>
            </w:r>
          </w:p>
          <w:p w14:paraId="729E15D6">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★2.1测量方法：支持相位分析光散射（PALS）或等效电泳迁移率测量技术进行测量，提供原始相位谱图；</w:t>
            </w:r>
            <w:r>
              <w:rPr>
                <w:rFonts w:hint="eastAsia" w:ascii="宋体" w:hAnsi="宋体" w:eastAsia="宋体" w:cs="宋体"/>
                <w:b/>
                <w:bCs/>
                <w:color w:val="auto"/>
                <w:szCs w:val="21"/>
                <w:highlight w:val="none"/>
              </w:rPr>
              <w:t>（投标文件中提供产品彩页及软件截图）</w:t>
            </w:r>
          </w:p>
          <w:p w14:paraId="35B8B44B">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2.2电泳测量适用粒度范围：0.001μm-80μm；</w:t>
            </w:r>
          </w:p>
          <w:p w14:paraId="09E97D56">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2.3电导率范围：0-20s/m；</w:t>
            </w:r>
          </w:p>
          <w:p w14:paraId="5D7A08C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2.4电泳迁移率范围：10</w:t>
            </w:r>
            <w:r>
              <w:rPr>
                <w:rFonts w:hint="eastAsia" w:ascii="宋体" w:hAnsi="宋体" w:eastAsia="宋体" w:cs="宋体"/>
                <w:color w:val="auto"/>
                <w:sz w:val="24"/>
                <w:szCs w:val="24"/>
                <w:highlight w:val="none"/>
                <w:vertAlign w:val="superscript"/>
              </w:rPr>
              <w:t>-10</w:t>
            </w:r>
            <w:r>
              <w:rPr>
                <w:rFonts w:hint="eastAsia" w:ascii="宋体" w:hAnsi="宋体" w:eastAsia="宋体" w:cs="宋体"/>
                <w:color w:val="auto"/>
                <w:szCs w:val="21"/>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Cs w:val="21"/>
                <w:highlight w:val="none"/>
              </w:rPr>
              <w:t>/V.s-10</w:t>
            </w:r>
            <w:r>
              <w:rPr>
                <w:rFonts w:hint="eastAsia" w:ascii="宋体" w:hAnsi="宋体" w:eastAsia="宋体" w:cs="宋体"/>
                <w:color w:val="auto"/>
                <w:sz w:val="24"/>
                <w:szCs w:val="24"/>
                <w:highlight w:val="none"/>
                <w:vertAlign w:val="superscript"/>
              </w:rPr>
              <w:t>-7</w:t>
            </w:r>
            <w:r>
              <w:rPr>
                <w:rFonts w:hint="eastAsia" w:ascii="宋体" w:hAnsi="宋体" w:eastAsia="宋体" w:cs="宋体"/>
                <w:color w:val="auto"/>
                <w:szCs w:val="21"/>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Cs w:val="21"/>
                <w:highlight w:val="none"/>
              </w:rPr>
              <w:t>/V.s；</w:t>
            </w:r>
          </w:p>
          <w:p w14:paraId="2DAFD7D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pH值适用范围：2-12（pH）；</w:t>
            </w:r>
          </w:p>
          <w:p w14:paraId="4DF9391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 Zeta电位测量电极：插入式耐腐蚀电极，非耗材。适用于水相及有机相体系，支持清洗；</w:t>
            </w:r>
            <w:r>
              <w:rPr>
                <w:rFonts w:hint="eastAsia" w:ascii="宋体" w:hAnsi="宋体" w:eastAsia="宋体" w:cs="宋体"/>
                <w:b/>
                <w:bCs/>
                <w:color w:val="auto"/>
                <w:szCs w:val="21"/>
                <w:highlight w:val="none"/>
              </w:rPr>
              <w:t>（投标文件中提供产品彩页及实物图片）</w:t>
            </w:r>
          </w:p>
          <w:p w14:paraId="6D10E2B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2.7软件：同时提供ELS（电泳测试法）分析软件、PALS（相位分析法）方法分析软件；</w:t>
            </w:r>
          </w:p>
          <w:p w14:paraId="3BD6E791">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3.粒度测量部分</w:t>
            </w:r>
          </w:p>
          <w:p w14:paraId="3E7E720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3.1原理：动态光散射原理；</w:t>
            </w:r>
          </w:p>
          <w:p w14:paraId="13E953E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3.2典型精度：≤1％；</w:t>
            </w:r>
          </w:p>
          <w:p w14:paraId="7944AB3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3.3粒度测量范围：0.3nm-10μm；</w:t>
            </w:r>
          </w:p>
          <w:p w14:paraId="5A6874A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3.4软件：软件提供测试过程光强实时变化图，并提供灰尘过滤功能；软件为开放式软件，可在任意电脑上安装，原始数据可导出到其它电脑上进行后续分析处理，提供NNLS（</w:t>
            </w:r>
            <w:r>
              <w:rPr>
                <w:rFonts w:hint="eastAsia" w:ascii="宋体" w:hAnsi="宋体" w:eastAsia="宋体" w:cs="宋体"/>
                <w:color w:val="auto"/>
                <w:szCs w:val="21"/>
                <w:highlight w:val="none"/>
                <w:shd w:val="clear" w:color="auto" w:fill="FFFFFF"/>
              </w:rPr>
              <w:t>非负最小二乘法</w:t>
            </w:r>
            <w:r>
              <w:rPr>
                <w:rFonts w:hint="eastAsia" w:ascii="宋体" w:hAnsi="宋体" w:eastAsia="宋体" w:cs="宋体"/>
                <w:color w:val="auto"/>
                <w:szCs w:val="21"/>
                <w:highlight w:val="none"/>
              </w:rPr>
              <w:t>）、CONTIN（连续分布反演算法）、Lognormal（</w:t>
            </w:r>
            <w:r>
              <w:rPr>
                <w:rFonts w:hint="eastAsia" w:ascii="宋体" w:hAnsi="宋体" w:eastAsia="宋体" w:cs="宋体"/>
                <w:color w:val="auto"/>
                <w:szCs w:val="21"/>
                <w:highlight w:val="none"/>
                <w:shd w:val="clear" w:color="auto" w:fill="FFFFFF"/>
              </w:rPr>
              <w:t>对数正态分布</w:t>
            </w:r>
            <w:r>
              <w:rPr>
                <w:rFonts w:hint="eastAsia" w:ascii="宋体" w:hAnsi="宋体" w:eastAsia="宋体" w:cs="宋体"/>
                <w:color w:val="auto"/>
                <w:szCs w:val="21"/>
                <w:highlight w:val="none"/>
              </w:rPr>
              <w:t>）等分析模型；</w:t>
            </w:r>
          </w:p>
          <w:p w14:paraId="7451170B">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4.表面Zeta电位测量部分</w:t>
            </w:r>
          </w:p>
          <w:p w14:paraId="65EDE70C">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★4.1具有表面Zeta电位测量功能，可用于测量薄膜表面Zeta电位；</w:t>
            </w:r>
            <w:r>
              <w:rPr>
                <w:rFonts w:hint="eastAsia" w:ascii="宋体" w:hAnsi="宋体" w:eastAsia="宋体" w:cs="宋体"/>
                <w:b/>
                <w:bCs/>
                <w:color w:val="auto"/>
                <w:szCs w:val="21"/>
                <w:highlight w:val="none"/>
              </w:rPr>
              <w:t>（投标文件中提供产品彩页及软件截图）</w:t>
            </w:r>
          </w:p>
          <w:p w14:paraId="72C5A07B">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5.微流变测量部分</w:t>
            </w:r>
          </w:p>
          <w:p w14:paraId="22AA88D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5.1具有微流变测量功能，支持通过颗粒运动分析（如均方位移MSD）表征复杂流体的流变特性，包括粘度、弹性模量G'及粘性模量G''，进行低粘性、弱结构及高应变敏感样品的粘弹性表征；</w:t>
            </w:r>
          </w:p>
          <w:p w14:paraId="034F96C4">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■6.配置清单：</w:t>
            </w:r>
          </w:p>
          <w:p w14:paraId="1F5792B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6.1高灵敏Zeta电位及粒度分析仪主机：</w:t>
            </w:r>
          </w:p>
          <w:p w14:paraId="7DA3D16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6.2聚苯乙烯粒度及Zeta电位测量池2盒；</w:t>
            </w:r>
          </w:p>
          <w:p w14:paraId="10A4DD8C">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6.3耐腐蚀粒度及Zeta电位样品池1盒；</w:t>
            </w:r>
          </w:p>
          <w:p w14:paraId="1FD3ECD9">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6.4粒度标准样品1支；</w:t>
            </w:r>
          </w:p>
          <w:p w14:paraId="20320206">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6.5 Zeta电位标准样品1支；</w:t>
            </w:r>
          </w:p>
          <w:p w14:paraId="398454B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6.6插入式耐腐蚀Zeta电位测量电极1只；</w:t>
            </w:r>
          </w:p>
          <w:p w14:paraId="6AAF0E3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6.7软件：1套（包含ELS分析软件、PALS分析软件、粒度分析软件、微流变测试软件、在线检测器软件）</w:t>
            </w:r>
            <w:r>
              <w:rPr>
                <w:rFonts w:hint="eastAsia" w:ascii="宋体" w:hAnsi="宋体" w:eastAsia="宋体" w:cs="宋体"/>
                <w:color w:val="auto"/>
                <w:szCs w:val="21"/>
                <w:highlight w:val="none"/>
                <w:lang w:eastAsia="zh-CN"/>
              </w:rPr>
              <w:t>。</w:t>
            </w:r>
          </w:p>
        </w:tc>
        <w:tc>
          <w:tcPr>
            <w:tcW w:w="787" w:type="dxa"/>
            <w:tcBorders>
              <w:left w:val="single" w:color="000000" w:sz="4" w:space="0"/>
            </w:tcBorders>
            <w:shd w:val="clear" w:color="auto" w:fill="FFFFFF"/>
            <w:vAlign w:val="center"/>
          </w:tcPr>
          <w:p w14:paraId="58C280B8">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95" w:type="dxa"/>
            <w:tcBorders>
              <w:left w:val="single" w:color="000000" w:sz="4" w:space="0"/>
            </w:tcBorders>
            <w:shd w:val="clear" w:color="auto" w:fill="FFFFFF"/>
            <w:vAlign w:val="center"/>
          </w:tcPr>
          <w:p w14:paraId="38D0FA05">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DCFE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808" w:type="dxa"/>
            <w:tcBorders>
              <w:bottom w:val="single" w:color="000000" w:sz="4" w:space="0"/>
              <w:right w:val="single" w:color="000000" w:sz="4" w:space="0"/>
            </w:tcBorders>
            <w:shd w:val="clear" w:color="auto" w:fill="FFFFFF"/>
            <w:vAlign w:val="center"/>
          </w:tcPr>
          <w:p w14:paraId="5F2235D0">
            <w:pPr>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1120" w:type="dxa"/>
            <w:tcBorders>
              <w:left w:val="single" w:color="000000" w:sz="4" w:space="0"/>
              <w:bottom w:val="single" w:color="000000" w:sz="4" w:space="0"/>
              <w:right w:val="single" w:color="000000" w:sz="4" w:space="0"/>
            </w:tcBorders>
            <w:shd w:val="clear" w:color="auto" w:fill="FFFFFF"/>
            <w:vAlign w:val="center"/>
          </w:tcPr>
          <w:p w14:paraId="3E77571C">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XRD小角衍射仪</w:t>
            </w:r>
          </w:p>
        </w:tc>
        <w:tc>
          <w:tcPr>
            <w:tcW w:w="5773" w:type="dxa"/>
            <w:tcBorders>
              <w:left w:val="single" w:color="000000" w:sz="4" w:space="0"/>
              <w:bottom w:val="single" w:color="000000" w:sz="4" w:space="0"/>
              <w:right w:val="single" w:color="000000" w:sz="4" w:space="0"/>
            </w:tcBorders>
            <w:shd w:val="clear" w:color="auto" w:fill="FFFFFF"/>
            <w:vAlign w:val="center"/>
          </w:tcPr>
          <w:p w14:paraId="0355B241">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1.高频高压固态X射线发生器</w:t>
            </w:r>
          </w:p>
          <w:p w14:paraId="09A41C5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1.1最大输出功率：≥3kW；</w:t>
            </w:r>
          </w:p>
          <w:p w14:paraId="77E0F0D3">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1.2额定电压：≤60kV，≤1kV/step；</w:t>
            </w:r>
          </w:p>
          <w:p w14:paraId="0B83D51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1.3额定电流：≤60mA，≤1mA/step； </w:t>
            </w:r>
          </w:p>
          <w:p w14:paraId="5B920EA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1.4输出稳定性：≤0.005%； </w:t>
            </w:r>
          </w:p>
          <w:p w14:paraId="0D48BA7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1.5有Kv过高、kv过低、mA过高、mA过低、无水、X光管超温、X光管功率保护功能等；</w:t>
            </w:r>
          </w:p>
          <w:p w14:paraId="3A27327D">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2.X光管</w:t>
            </w:r>
          </w:p>
          <w:p w14:paraId="0CC8C08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2.1波纹陶瓷管、Cu靶、焦点尺寸≤1×10mm²；</w:t>
            </w:r>
          </w:p>
          <w:p w14:paraId="0C8EA9B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2.2最大输出功率≥2.4kW；</w:t>
            </w:r>
          </w:p>
          <w:p w14:paraId="5811FE4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★2.3管电压≥45kV，管电流≥40mA</w:t>
            </w:r>
            <w:r>
              <w:rPr>
                <w:rFonts w:hint="eastAsia" w:ascii="宋体" w:hAnsi="宋体" w:eastAsia="宋体" w:cs="宋体"/>
                <w:b/>
                <w:bCs/>
                <w:color w:val="auto"/>
                <w:szCs w:val="21"/>
                <w:highlight w:val="none"/>
              </w:rPr>
              <w:t>；</w:t>
            </w:r>
          </w:p>
          <w:p w14:paraId="45544B4C">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3.测角仪</w:t>
            </w:r>
          </w:p>
          <w:p w14:paraId="4DD97F3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3.1测角仪结构：样品水平，立式测角仪θs—θd结构；</w:t>
            </w:r>
          </w:p>
          <w:p w14:paraId="2BF274A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3.2扫描半径：标准225mm（150mm</w:t>
            </w:r>
            <w:r>
              <w:rPr>
                <w:rFonts w:ascii="Times New Roman" w:hAnsi="Times New Roman" w:eastAsia="宋体" w:cs="Times New Roman"/>
                <w:color w:val="auto"/>
                <w:szCs w:val="21"/>
                <w:highlight w:val="none"/>
              </w:rPr>
              <w:t>~3</w:t>
            </w:r>
            <w:r>
              <w:rPr>
                <w:rFonts w:hint="eastAsia" w:ascii="宋体" w:hAnsi="宋体" w:eastAsia="宋体" w:cs="宋体"/>
                <w:color w:val="auto"/>
                <w:szCs w:val="21"/>
                <w:highlight w:val="none"/>
              </w:rPr>
              <w:t>25mm连续可调）；</w:t>
            </w:r>
          </w:p>
          <w:p w14:paraId="0F72782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3.3扫描方式：步进、连续、Omg扫描方式；</w:t>
            </w:r>
          </w:p>
          <w:p w14:paraId="35771959">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3.4角度定位速度：≥</w:t>
            </w:r>
            <w:r>
              <w:rPr>
                <w:rFonts w:ascii="Times New Roman" w:hAnsi="Times New Roman" w:eastAsia="宋体" w:cs="Times New Roman"/>
                <w:color w:val="auto"/>
                <w:szCs w:val="21"/>
                <w:highlight w:val="none"/>
              </w:rPr>
              <w:t>1500˚/min；</w:t>
            </w:r>
          </w:p>
          <w:p w14:paraId="35144E3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★3.5可透射扫描范围：</w:t>
            </w:r>
            <w:r>
              <w:rPr>
                <w:rFonts w:hint="eastAsia" w:ascii="宋体" w:hAnsi="宋体" w:eastAsia="宋体" w:cs="Times New Roman"/>
                <w:color w:val="auto"/>
                <w:highlight w:val="none"/>
              </w:rPr>
              <w:t>-110˚—161˚</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(投标文件中提供软件功能截图)</w:t>
            </w:r>
          </w:p>
          <w:p w14:paraId="670A4B0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3.6扫描速度：</w:t>
            </w:r>
            <w:r>
              <w:rPr>
                <w:rFonts w:ascii="Times New Roman" w:hAnsi="Times New Roman" w:eastAsia="宋体" w:cs="Times New Roman"/>
                <w:color w:val="auto"/>
                <w:szCs w:val="21"/>
                <w:highlight w:val="none"/>
              </w:rPr>
              <w:t>0.0012˚/min—120˚/min；</w:t>
            </w:r>
          </w:p>
          <w:p w14:paraId="10EC6532">
            <w:pPr>
              <w:spacing w:line="312" w:lineRule="auto"/>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3.7最小步进角度：≤</w:t>
            </w:r>
            <w:r>
              <w:rPr>
                <w:rFonts w:ascii="Times New Roman" w:hAnsi="Times New Roman" w:eastAsia="宋体" w:cs="Times New Roman"/>
                <w:color w:val="auto"/>
                <w:szCs w:val="21"/>
                <w:highlight w:val="none"/>
              </w:rPr>
              <w:t>0.0001˚；</w:t>
            </w:r>
          </w:p>
          <w:p w14:paraId="57F2DDFE">
            <w:pPr>
              <w:spacing w:line="312"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3.8 2θ角重复精度：</w:t>
            </w:r>
            <w:r>
              <w:rPr>
                <w:rFonts w:hint="eastAsia" w:ascii="宋体" w:hAnsi="宋体" w:eastAsia="宋体" w:cs="宋体"/>
                <w:color w:val="auto"/>
                <w:szCs w:val="21"/>
                <w:highlight w:val="none"/>
              </w:rPr>
              <w:t>≤</w:t>
            </w:r>
            <w:r>
              <w:rPr>
                <w:rFonts w:ascii="Times New Roman" w:hAnsi="Times New Roman" w:eastAsia="宋体" w:cs="Times New Roman"/>
                <w:color w:val="auto"/>
                <w:szCs w:val="21"/>
                <w:highlight w:val="none"/>
              </w:rPr>
              <w:t>0.0001˚；</w:t>
            </w:r>
          </w:p>
          <w:p w14:paraId="1B3B474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ascii="Times New Roman" w:hAnsi="Times New Roman" w:eastAsia="宋体" w:cs="Times New Roman"/>
                <w:color w:val="auto"/>
                <w:szCs w:val="21"/>
                <w:highlight w:val="none"/>
              </w:rPr>
              <w:t>3.9全谱衍射角度线性度：|波动值|≤0.01°</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（投标文件中提供测试谱图的截图）</w:t>
            </w:r>
          </w:p>
          <w:p w14:paraId="4C29EE6B">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4.记录控制单元</w:t>
            </w:r>
          </w:p>
          <w:p w14:paraId="7FAC5C3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★4.1控制方式：整机采用PLC控制（不接受单片机控制）；</w:t>
            </w:r>
          </w:p>
          <w:p w14:paraId="125B29B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4.2显示方式：≥10英寸触摸屏，实时在线监测，显示仪器状态； </w:t>
            </w:r>
          </w:p>
          <w:p w14:paraId="4E5C02B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4.3具有PLC自动控制微分、积分方式转换，PLC自动进行PHA，死时间校正功能；</w:t>
            </w:r>
          </w:p>
          <w:p w14:paraId="3AE0C08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4.4能谱分辨率：闪烁计数器≤50%；</w:t>
            </w:r>
          </w:p>
          <w:p w14:paraId="5B47E98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4.5最大线性计数率：</w:t>
            </w:r>
            <w:r>
              <w:rPr>
                <w:rFonts w:hint="eastAsia" w:ascii="宋体" w:hAnsi="宋体" w:eastAsia="宋体" w:cs="宋体"/>
                <w:color w:val="auto"/>
                <w:highlight w:val="none"/>
              </w:rPr>
              <w:t>≥</w:t>
            </w:r>
            <w:r>
              <w:rPr>
                <w:rFonts w:hint="eastAsia" w:ascii="宋体" w:hAnsi="宋体" w:eastAsia="宋体" w:cs="宋体"/>
                <w:color w:val="auto"/>
                <w:szCs w:val="21"/>
                <w:highlight w:val="none"/>
              </w:rPr>
              <w:t>1×10</w:t>
            </w:r>
            <w:r>
              <w:rPr>
                <w:rFonts w:hint="eastAsia" w:ascii="宋体" w:hAnsi="宋体" w:eastAsia="宋体" w:cs="宋体"/>
                <w:color w:val="auto"/>
                <w:sz w:val="24"/>
                <w:szCs w:val="24"/>
                <w:highlight w:val="none"/>
                <w:vertAlign w:val="superscript"/>
              </w:rPr>
              <w:t>7</w:t>
            </w:r>
            <w:r>
              <w:rPr>
                <w:rFonts w:hint="eastAsia" w:ascii="宋体" w:hAnsi="宋体" w:eastAsia="宋体" w:cs="宋体"/>
                <w:color w:val="auto"/>
                <w:szCs w:val="21"/>
                <w:highlight w:val="none"/>
              </w:rPr>
              <w:t>CPS，噪音≤0.2CPS；</w:t>
            </w:r>
          </w:p>
          <w:p w14:paraId="70D6564D">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5.自动控温冷却水装置</w:t>
            </w:r>
          </w:p>
          <w:p w14:paraId="69B9B0A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5.1冷却水流量：16</w:t>
            </w:r>
            <w:r>
              <w:rPr>
                <w:rFonts w:ascii="Times New Roman" w:hAnsi="Times New Roman" w:eastAsia="宋体" w:cs="Times New Roman"/>
                <w:color w:val="auto"/>
                <w:szCs w:val="21"/>
                <w:highlight w:val="none"/>
              </w:rPr>
              <w:t>~</w:t>
            </w:r>
            <w:r>
              <w:rPr>
                <w:rFonts w:hint="eastAsia" w:ascii="宋体" w:hAnsi="宋体" w:eastAsia="宋体" w:cs="宋体"/>
                <w:color w:val="auto"/>
                <w:szCs w:val="21"/>
                <w:highlight w:val="none"/>
              </w:rPr>
              <w:t>40L/min；</w:t>
            </w:r>
          </w:p>
          <w:p w14:paraId="13BAA0B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5.2控温精度：≤0.5℃；</w:t>
            </w:r>
          </w:p>
          <w:p w14:paraId="79B3EF68">
            <w:pPr>
              <w:spacing w:line="312" w:lineRule="auto"/>
              <w:rPr>
                <w:rFonts w:hint="eastAsia" w:ascii="宋体" w:hAnsi="宋体" w:eastAsia="宋体" w:cs="宋体"/>
                <w:color w:val="auto"/>
                <w:szCs w:val="21"/>
                <w:highlight w:val="none"/>
              </w:rPr>
            </w:pPr>
            <w:bookmarkStart w:id="24" w:name="_Hlk190090218"/>
            <w:r>
              <w:rPr>
                <w:rFonts w:hint="eastAsia" w:ascii="宋体" w:hAnsi="宋体" w:eastAsia="宋体" w:cs="宋体"/>
                <w:b/>
                <w:bCs/>
                <w:color w:val="auto"/>
                <w:szCs w:val="21"/>
                <w:highlight w:val="none"/>
              </w:rPr>
              <w:t>6.工作站部分：</w:t>
            </w:r>
            <w:r>
              <w:rPr>
                <w:rFonts w:hint="eastAsia" w:ascii="宋体" w:hAnsi="宋体" w:eastAsia="宋体" w:cs="宋体"/>
                <w:color w:val="auto"/>
                <w:szCs w:val="21"/>
                <w:highlight w:val="none"/>
              </w:rPr>
              <w:t>双核、内存≥4G、硬盘≥500G、显示器≥22英寸LED,A4幅面数据输出设备；</w:t>
            </w:r>
          </w:p>
          <w:p w14:paraId="06F456B4">
            <w:pPr>
              <w:spacing w:line="312"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7.安全指标及X射线泄漏：</w:t>
            </w:r>
            <w:r>
              <w:rPr>
                <w:rFonts w:hint="eastAsia" w:ascii="宋体" w:hAnsi="宋体" w:eastAsia="宋体" w:cs="宋体"/>
                <w:color w:val="auto"/>
                <w:szCs w:val="21"/>
                <w:highlight w:val="none"/>
              </w:rPr>
              <w:t>采用电子防护系统，铅门连锁装置；</w:t>
            </w:r>
          </w:p>
          <w:p w14:paraId="4E82D394">
            <w:pPr>
              <w:pStyle w:val="4"/>
              <w:rPr>
                <w:rFonts w:hint="eastAsia" w:ascii="宋体" w:hAnsi="宋体" w:eastAsia="宋体" w:cs="宋体"/>
                <w:color w:val="FF0000"/>
                <w:szCs w:val="21"/>
                <w:highlight w:val="yellow"/>
              </w:rPr>
            </w:pPr>
            <w:r>
              <w:rPr>
                <w:rFonts w:hint="eastAsia" w:ascii="宋体" w:hAnsi="宋体" w:eastAsia="宋体" w:cs="宋体"/>
                <w:color w:val="FF0000"/>
                <w:szCs w:val="21"/>
                <w:highlight w:val="yellow"/>
              </w:rPr>
              <w:t>■7.1投标人所投XRD小角衍射仪的制造商</w:t>
            </w:r>
            <w:r>
              <w:rPr>
                <w:rFonts w:hint="eastAsia" w:ascii="宋体" w:hAnsi="宋体" w:eastAsia="宋体" w:cs="宋体"/>
                <w:color w:val="FF0000"/>
                <w:szCs w:val="21"/>
                <w:highlight w:val="yellow"/>
                <w:lang w:val="en-US" w:eastAsia="zh-CN"/>
              </w:rPr>
              <w:t>具有</w:t>
            </w:r>
            <w:r>
              <w:rPr>
                <w:rFonts w:hint="eastAsia" w:ascii="宋体" w:hAnsi="宋体" w:eastAsia="宋体" w:cs="宋体"/>
                <w:color w:val="FF0000"/>
                <w:szCs w:val="21"/>
                <w:highlight w:val="yellow"/>
              </w:rPr>
              <w:t>辐射安全许可证（生产三类以上射线装置）；（投标文件中需提供证明材料）</w:t>
            </w:r>
          </w:p>
          <w:p w14:paraId="5312B224">
            <w:pPr>
              <w:pStyle w:val="4"/>
              <w:rPr>
                <w:rFonts w:hint="eastAsia" w:ascii="宋体" w:hAnsi="宋体" w:eastAsia="宋体" w:cs="宋体"/>
                <w:color w:val="FF0000"/>
                <w:szCs w:val="21"/>
                <w:highlight w:val="yellow"/>
                <w:lang w:val="en-US" w:eastAsia="zh-CN"/>
              </w:rPr>
            </w:pPr>
            <w:r>
              <w:rPr>
                <w:rFonts w:hint="eastAsia" w:ascii="宋体" w:hAnsi="宋体" w:eastAsia="宋体" w:cs="宋体"/>
                <w:color w:val="FF0000"/>
                <w:szCs w:val="21"/>
                <w:highlight w:val="yellow"/>
              </w:rPr>
              <w:t>■</w:t>
            </w:r>
            <w:r>
              <w:rPr>
                <w:rFonts w:hint="eastAsia" w:ascii="宋体" w:hAnsi="宋体" w:eastAsia="宋体" w:cs="宋体"/>
                <w:color w:val="FF0000"/>
                <w:szCs w:val="21"/>
                <w:highlight w:val="yellow"/>
                <w:lang w:val="en-US" w:eastAsia="zh-CN"/>
              </w:rPr>
              <w:t>7.2投标人须满足以下条件之一（投标文件中提供证明材料）：</w:t>
            </w:r>
          </w:p>
          <w:p w14:paraId="65DF858F">
            <w:pPr>
              <w:pStyle w:val="4"/>
              <w:rPr>
                <w:rFonts w:hint="eastAsia" w:ascii="宋体" w:hAnsi="宋体" w:eastAsia="宋体" w:cs="宋体"/>
                <w:color w:val="FF0000"/>
                <w:szCs w:val="21"/>
                <w:highlight w:val="yellow"/>
                <w:lang w:val="en-US" w:eastAsia="zh-CN"/>
              </w:rPr>
            </w:pPr>
            <w:r>
              <w:rPr>
                <w:rFonts w:hint="eastAsia" w:ascii="宋体" w:hAnsi="宋体" w:eastAsia="宋体" w:cs="宋体"/>
                <w:color w:val="FF0000"/>
                <w:szCs w:val="21"/>
                <w:highlight w:val="yellow"/>
                <w:lang w:val="en-US" w:eastAsia="zh-CN"/>
              </w:rPr>
              <w:t>7.2.1投标人具有辐射安全许可证（销售三类以上射线装置）；</w:t>
            </w:r>
          </w:p>
          <w:p w14:paraId="43631985">
            <w:pPr>
              <w:pStyle w:val="4"/>
              <w:rPr>
                <w:rFonts w:hint="eastAsia" w:ascii="宋体" w:hAnsi="宋体" w:eastAsia="宋体" w:cs="宋体"/>
                <w:color w:val="FF0000"/>
                <w:szCs w:val="21"/>
                <w:highlight w:val="yellow"/>
                <w:lang w:val="en-US" w:eastAsia="zh-CN"/>
              </w:rPr>
            </w:pPr>
            <w:r>
              <w:rPr>
                <w:rFonts w:hint="eastAsia" w:ascii="宋体" w:hAnsi="宋体" w:eastAsia="宋体" w:cs="宋体"/>
                <w:color w:val="FF0000"/>
                <w:szCs w:val="21"/>
                <w:highlight w:val="yellow"/>
                <w:lang w:val="en-US" w:eastAsia="zh-CN"/>
              </w:rPr>
              <w:t>7.2.2投标人所投XRD小角衍射仪需取得监管部门发放的放射性同位素与射线装置豁免备案证明；</w:t>
            </w:r>
          </w:p>
          <w:p w14:paraId="0C3620F1">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8.X射线泄漏量≤0.12μSv/h；</w:t>
            </w:r>
          </w:p>
          <w:p w14:paraId="139A729A">
            <w:pPr>
              <w:spacing w:line="312"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9.衍射仪控制软件：</w:t>
            </w:r>
            <w:r>
              <w:rPr>
                <w:rFonts w:hint="eastAsia" w:ascii="宋体" w:hAnsi="宋体" w:eastAsia="宋体" w:cs="宋体"/>
                <w:color w:val="auto"/>
                <w:szCs w:val="21"/>
                <w:highlight w:val="none"/>
              </w:rPr>
              <w:t>支持操作系统的控制及应用软件，支持控制测角仪连续或步进扫描，支持同时进行衍射数据采集；</w:t>
            </w:r>
          </w:p>
          <w:p w14:paraId="272B4880">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10.数据处理软件： </w:t>
            </w:r>
          </w:p>
          <w:p w14:paraId="42892613">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10.1需提供衍射仪通用的正版数据处理软件</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可对晶体键长、键角、构型、构象、成键电子云密度、倒易点阵、取向点阵等进行分析；</w:t>
            </w:r>
          </w:p>
          <w:p w14:paraId="22867CFF">
            <w:pPr>
              <w:spacing w:line="312"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★10.2提供正版数据处理软件：软件为双库，支持四种定量分析：支持全用积分强度，全谱峰分离，卡片K值法定量分析，全谱拟合法。支持对衍射数据进行常规处物相定性、定量分析；</w:t>
            </w:r>
          </w:p>
          <w:bookmarkEnd w:id="24"/>
          <w:p w14:paraId="1C76112A">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11.小角薄膜附件一套（Gobel或Mirror镜）</w:t>
            </w:r>
          </w:p>
          <w:p w14:paraId="787D398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11.1衬底（Substrate）：Bent Si-Wafer</w:t>
            </w:r>
            <w:r>
              <w:rPr>
                <w:rFonts w:hint="eastAsia"/>
                <w:color w:val="auto"/>
                <w:szCs w:val="21"/>
                <w:highlight w:val="none"/>
              </w:rPr>
              <w:t>（</w:t>
            </w:r>
            <w:r>
              <w:rPr>
                <w:rFonts w:ascii="Arial" w:hAnsi="Arial" w:eastAsia="Arial" w:cs="Arial"/>
                <w:color w:val="auto"/>
                <w:szCs w:val="21"/>
                <w:highlight w:val="none"/>
                <w:shd w:val="clear" w:color="auto" w:fill="FFFFFF"/>
              </w:rPr>
              <w:t>弯曲硅晶圆</w:t>
            </w:r>
            <w:r>
              <w:rPr>
                <w:rFonts w:hint="eastAsia"/>
                <w:color w:val="auto"/>
                <w:szCs w:val="21"/>
                <w:highlight w:val="none"/>
              </w:rPr>
              <w:t>）</w:t>
            </w:r>
            <w:r>
              <w:rPr>
                <w:rFonts w:hint="eastAsia" w:ascii="宋体" w:hAnsi="宋体" w:eastAsia="宋体" w:cs="宋体"/>
                <w:color w:val="auto"/>
                <w:szCs w:val="21"/>
                <w:highlight w:val="none"/>
              </w:rPr>
              <w:t>；</w:t>
            </w:r>
          </w:p>
          <w:p w14:paraId="7714852B">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11.2镜片尺寸（Dimensions）：≥60mm×20mm×10mm(L×W×H)；</w:t>
            </w:r>
          </w:p>
          <w:p w14:paraId="6945CB83">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11.3面型（Shape）：Parabolic-line focus（</w:t>
            </w:r>
            <w:r>
              <w:rPr>
                <w:rFonts w:ascii="Arial" w:hAnsi="Arial" w:eastAsia="Arial" w:cs="Arial"/>
                <w:color w:val="auto"/>
                <w:szCs w:val="21"/>
                <w:highlight w:val="none"/>
                <w:shd w:val="clear" w:color="auto" w:fill="FFFFFF"/>
              </w:rPr>
              <w:t>抛物线槽反射镜结构</w:t>
            </w:r>
            <w:r>
              <w:rPr>
                <w:rFonts w:hint="eastAsia" w:ascii="宋体" w:hAnsi="宋体" w:eastAsia="宋体" w:cs="宋体"/>
                <w:color w:val="auto"/>
                <w:szCs w:val="21"/>
                <w:highlight w:val="none"/>
              </w:rPr>
              <w:t>）；</w:t>
            </w:r>
          </w:p>
          <w:p w14:paraId="359D5B66">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11.4焦距（Focus distance F1）：≤100mm（镜子中央）；</w:t>
            </w:r>
          </w:p>
          <w:p w14:paraId="70C826B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11.5布拉格角（Bragg angle）：1.452-1.215-1.066（度）；</w:t>
            </w:r>
          </w:p>
          <w:p w14:paraId="4982A32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11.6反射率（Recflectivity）：≥70%；</w:t>
            </w:r>
          </w:p>
          <w:p w14:paraId="33B9290B">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12.多功能集成测量附件</w:t>
            </w:r>
          </w:p>
          <w:p w14:paraId="61684EBB">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12.1α轴（倾斜）最小步距：≤0.001°；步动作范围：-45°～90°；</w:t>
            </w:r>
          </w:p>
          <w:p w14:paraId="79A13D9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12.2β轴（自转）最小步距：≤0.001°；步动作范围：0°～360°；</w:t>
            </w:r>
          </w:p>
          <w:p w14:paraId="39C3B12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12.3z轴最小步距：≤0.001mm；步动作范围：0-10mm；</w:t>
            </w:r>
          </w:p>
          <w:p w14:paraId="236FF81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12.4样品尺寸：最大≤ф100mm；激光定位，厚度可调；</w:t>
            </w:r>
          </w:p>
          <w:p w14:paraId="198E4D4D">
            <w:pPr>
              <w:spacing w:line="312"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13.配套样品测试板附件一套：</w:t>
            </w:r>
            <w:r>
              <w:rPr>
                <w:rFonts w:hint="eastAsia" w:ascii="宋体" w:hAnsi="宋体" w:eastAsia="宋体" w:cs="宋体"/>
                <w:color w:val="auto"/>
                <w:szCs w:val="21"/>
                <w:highlight w:val="none"/>
              </w:rPr>
              <w:t>含有样品玻璃板60个，硅片板2个。</w:t>
            </w:r>
          </w:p>
        </w:tc>
        <w:tc>
          <w:tcPr>
            <w:tcW w:w="787" w:type="dxa"/>
            <w:tcBorders>
              <w:left w:val="single" w:color="000000" w:sz="4" w:space="0"/>
              <w:bottom w:val="single" w:color="000000" w:sz="4" w:space="0"/>
            </w:tcBorders>
            <w:shd w:val="clear" w:color="auto" w:fill="FFFFFF"/>
            <w:vAlign w:val="center"/>
          </w:tcPr>
          <w:p w14:paraId="03383182">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95" w:type="dxa"/>
            <w:tcBorders>
              <w:left w:val="single" w:color="000000" w:sz="4" w:space="0"/>
              <w:bottom w:val="single" w:color="000000" w:sz="4" w:space="0"/>
            </w:tcBorders>
            <w:shd w:val="clear" w:color="auto" w:fill="FFFFFF"/>
            <w:vAlign w:val="center"/>
          </w:tcPr>
          <w:p w14:paraId="1DCFF3FD">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10C34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808" w:type="dxa"/>
            <w:tcBorders>
              <w:top w:val="single" w:color="000000" w:sz="4" w:space="0"/>
              <w:right w:val="single" w:color="000000" w:sz="4" w:space="0"/>
            </w:tcBorders>
            <w:shd w:val="clear" w:color="auto" w:fill="FFFFFF"/>
            <w:vAlign w:val="center"/>
          </w:tcPr>
          <w:p w14:paraId="3BEC8D78">
            <w:pPr>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1120" w:type="dxa"/>
            <w:tcBorders>
              <w:top w:val="single" w:color="000000" w:sz="4" w:space="0"/>
              <w:left w:val="single" w:color="000000" w:sz="4" w:space="0"/>
              <w:right w:val="single" w:color="000000" w:sz="4" w:space="0"/>
            </w:tcBorders>
            <w:shd w:val="clear" w:color="auto" w:fill="FFFFFF"/>
            <w:vAlign w:val="center"/>
          </w:tcPr>
          <w:p w14:paraId="7CFBF986">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气相色谱仪</w:t>
            </w:r>
          </w:p>
        </w:tc>
        <w:tc>
          <w:tcPr>
            <w:tcW w:w="5773" w:type="dxa"/>
            <w:tcBorders>
              <w:top w:val="single" w:color="000000" w:sz="4" w:space="0"/>
              <w:left w:val="single" w:color="000000" w:sz="4" w:space="0"/>
              <w:right w:val="single" w:color="000000" w:sz="4" w:space="0"/>
            </w:tcBorders>
            <w:shd w:val="clear" w:color="auto" w:fill="FFFFFF"/>
            <w:vAlign w:val="center"/>
          </w:tcPr>
          <w:p w14:paraId="69A08E13">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1.柱温箱</w:t>
            </w:r>
          </w:p>
          <w:p w14:paraId="4F776D9B">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1.1柱温箱温度：室温以上10℃～420℃；</w:t>
            </w:r>
          </w:p>
          <w:p w14:paraId="33B4B31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1.2程序升温：不低于19阶20平台；</w:t>
            </w:r>
          </w:p>
          <w:p w14:paraId="36467243">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★1.3最大升温速率：≥240℃/min，以≥0.01℃/min增加；</w:t>
            </w:r>
          </w:p>
          <w:p w14:paraId="479A3B1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1.4温度设定精度：≤0.1℃；</w:t>
            </w:r>
          </w:p>
          <w:p w14:paraId="02D90D5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1.5控温精度：≤0.01℃；</w:t>
            </w:r>
          </w:p>
          <w:p w14:paraId="5BE26AD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1.6温度稳定性：周围温度每变化1℃，柱温箱温度变化≤0.01℃；</w:t>
            </w:r>
          </w:p>
          <w:p w14:paraId="182ACECC">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1.7冷却速度：从420℃降到50℃，≤7.5min（室温25℃）；</w:t>
            </w:r>
          </w:p>
          <w:p w14:paraId="3D4C3429">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1.8具有柱温箱温度自动保护功能；</w:t>
            </w:r>
          </w:p>
          <w:p w14:paraId="2F79F0B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★1.9最大运行时间：≥9999.99分钟；</w:t>
            </w:r>
          </w:p>
          <w:p w14:paraId="74159FC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1.10柱温箱尺寸：宽不低于250mm，支持同时安装各种类型的填充柱和毛细管柱；</w:t>
            </w:r>
          </w:p>
          <w:p w14:paraId="7C9FB809">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1.11主机大屏显示：可显示进样口、柱温箱、检测器实时情况，并可显示实时色谱图，所有参数均可通过显示屏进行条件设置；</w:t>
            </w:r>
          </w:p>
          <w:p w14:paraId="16641F3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★1.12进样口和检测器的安装位置：仪器主机具有扩展功能，最多可同时安装三个独立控温的进样单元，最多可同时安装四个独立控温的检测器，检测器的气体由自动压力控制系统（APC）控制；</w:t>
            </w:r>
            <w:r>
              <w:rPr>
                <w:rFonts w:hint="eastAsia" w:ascii="宋体" w:hAnsi="宋体" w:eastAsia="宋体" w:cs="宋体"/>
                <w:b/>
                <w:bCs/>
                <w:color w:val="auto"/>
                <w:szCs w:val="21"/>
                <w:highlight w:val="none"/>
              </w:rPr>
              <w:t>(投标文件中提供</w:t>
            </w:r>
            <w:r>
              <w:rPr>
                <w:rFonts w:hint="eastAsia" w:ascii="宋体" w:hAnsi="宋体" w:eastAsia="宋体" w:cs="宋体"/>
                <w:b/>
                <w:bCs/>
                <w:color w:val="auto"/>
                <w:highlight w:val="none"/>
              </w:rPr>
              <w:t>产品彩页或产品说明书</w:t>
            </w:r>
            <w:r>
              <w:rPr>
                <w:rFonts w:hint="eastAsia" w:ascii="宋体" w:hAnsi="宋体" w:eastAsia="宋体" w:cs="宋体"/>
                <w:b/>
                <w:bCs/>
                <w:color w:val="auto"/>
                <w:szCs w:val="21"/>
                <w:highlight w:val="none"/>
              </w:rPr>
              <w:t>可以体现进样单元以及检测器的安装位置）</w:t>
            </w:r>
          </w:p>
          <w:p w14:paraId="1A0D6043">
            <w:pPr>
              <w:spacing w:line="312"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2.进样单元</w:t>
            </w:r>
          </w:p>
          <w:p w14:paraId="0E32AC6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2.1最高温度：≥420℃；</w:t>
            </w:r>
          </w:p>
          <w:p w14:paraId="490DB36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2.2升温设定：≤1℃步阶；</w:t>
            </w:r>
          </w:p>
          <w:p w14:paraId="2DA76BA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2.3分流</w:t>
            </w:r>
            <w:r>
              <w:rPr>
                <w:rFonts w:hint="eastAsia" w:ascii="宋体" w:hAnsi="宋体" w:eastAsia="宋体" w:cs="宋体"/>
                <w:color w:val="auto"/>
                <w:highlight w:val="none"/>
              </w:rPr>
              <w:t>和</w:t>
            </w:r>
            <w:r>
              <w:rPr>
                <w:rFonts w:hint="eastAsia" w:ascii="宋体" w:hAnsi="宋体" w:eastAsia="宋体" w:cs="宋体"/>
                <w:color w:val="auto"/>
                <w:szCs w:val="21"/>
                <w:highlight w:val="none"/>
              </w:rPr>
              <w:t>不分流进样口；</w:t>
            </w:r>
          </w:p>
          <w:p w14:paraId="0AD9B03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★2.3.1由自动流量控制系统（AFC）控制实现气体流量控制，提供恒压、恒流量以及“载气恒线速度”控制方式；</w:t>
            </w:r>
            <w:r>
              <w:rPr>
                <w:rFonts w:hint="eastAsia" w:ascii="宋体" w:hAnsi="宋体" w:eastAsia="宋体" w:cs="宋体"/>
                <w:b/>
                <w:bCs/>
                <w:color w:val="auto"/>
                <w:szCs w:val="21"/>
                <w:highlight w:val="none"/>
              </w:rPr>
              <w:t>（投标文件中提供产品官网截图或第三方检测机构出具的</w:t>
            </w:r>
            <w:r>
              <w:rPr>
                <w:rFonts w:hint="eastAsia" w:ascii="宋体" w:hAnsi="宋体" w:eastAsia="宋体" w:cs="宋体"/>
                <w:b/>
                <w:bCs/>
                <w:color w:val="auto"/>
                <w:highlight w:val="none"/>
              </w:rPr>
              <w:t>有CMA标识的</w:t>
            </w:r>
            <w:r>
              <w:rPr>
                <w:rFonts w:hint="eastAsia" w:ascii="宋体" w:hAnsi="宋体" w:eastAsia="宋体" w:cs="宋体"/>
                <w:b/>
                <w:bCs/>
                <w:color w:val="auto"/>
                <w:szCs w:val="21"/>
                <w:highlight w:val="none"/>
              </w:rPr>
              <w:t>检测报告扫描件）</w:t>
            </w:r>
          </w:p>
          <w:p w14:paraId="5C4A4A4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2.3.2配备载气节省模式；</w:t>
            </w:r>
          </w:p>
          <w:p w14:paraId="2910824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2.3.3压力设定范围：0～970kPa（相当于0-141psi）；</w:t>
            </w:r>
          </w:p>
          <w:p w14:paraId="79619FC6">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2.3.4升压速率设定范围：-400kPa/min～400kPa/min；</w:t>
            </w:r>
          </w:p>
          <w:p w14:paraId="313B568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2.3.5压力程序：≥7阶；</w:t>
            </w:r>
          </w:p>
          <w:p w14:paraId="4C746784">
            <w:pPr>
              <w:spacing w:line="312"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★2.3.6分流比设定范围：0～9999.9；流量设定范围：0～1240mL/min；</w:t>
            </w:r>
          </w:p>
          <w:p w14:paraId="28B41C4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2.3.7校正功能：可保持柱温箱升温中的柱平均线速度（只限毛细管柱时）；</w:t>
            </w:r>
          </w:p>
          <w:p w14:paraId="20AE9EA6">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2.4填充柱进样口；</w:t>
            </w:r>
          </w:p>
          <w:p w14:paraId="660916A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2.4.1程序段数：≥7段；</w:t>
            </w:r>
          </w:p>
          <w:p w14:paraId="05B5ED8B">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2.4.2流量设定范围：0～100mL/min；</w:t>
            </w:r>
          </w:p>
          <w:p w14:paraId="2F6692D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2.4.3程序比率设定范围：-400mL/min～400mL/min；</w:t>
            </w:r>
          </w:p>
          <w:p w14:paraId="0D1AFA93">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3.检测器单元</w:t>
            </w:r>
          </w:p>
          <w:p w14:paraId="5F0B980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3.1可同时安装四个独立控温的检测器，检测器的气体由自动压力控制系统（APC）控制，检测器的数据采集速率≥250Hz（4ms）；</w:t>
            </w:r>
          </w:p>
          <w:p w14:paraId="5AD4B22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3.2氢火焰离子化检测器（FID）；</w:t>
            </w:r>
          </w:p>
          <w:p w14:paraId="2CC2E83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3.2.1最高使用温度：≥420℃；</w:t>
            </w:r>
          </w:p>
          <w:p w14:paraId="4C54723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3.2.2具有自动点火功能；</w:t>
            </w:r>
          </w:p>
          <w:p w14:paraId="5EAE335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3.2.3检测限：≥3pgC/s(十二烷)；</w:t>
            </w:r>
          </w:p>
          <w:p w14:paraId="5BF58E5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3.2.4动态范围：10</w:t>
            </w:r>
            <w:r>
              <w:rPr>
                <w:rFonts w:hint="eastAsia" w:ascii="宋体" w:hAnsi="宋体" w:eastAsia="宋体" w:cs="宋体"/>
                <w:color w:val="auto"/>
                <w:szCs w:val="21"/>
                <w:highlight w:val="none"/>
                <w:vertAlign w:val="superscript"/>
              </w:rPr>
              <w:t>7</w:t>
            </w:r>
            <w:r>
              <w:rPr>
                <w:rFonts w:hint="eastAsia" w:ascii="宋体" w:hAnsi="宋体" w:eastAsia="宋体" w:cs="宋体"/>
                <w:color w:val="auto"/>
                <w:szCs w:val="21"/>
                <w:highlight w:val="none"/>
              </w:rPr>
              <w:t>；</w:t>
            </w:r>
          </w:p>
          <w:p w14:paraId="7663713B">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3.3热导检测器（TCD）；</w:t>
            </w:r>
          </w:p>
          <w:p w14:paraId="5FFBD06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3.3.1最高使用温度：≥420℃；</w:t>
            </w:r>
          </w:p>
          <w:p w14:paraId="5A76F5E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3.3.2具有过热保护功能；</w:t>
            </w:r>
          </w:p>
          <w:p w14:paraId="20C3994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★3.3.3灵敏度：不低于39000mV.mL/mg (癸烷)；</w:t>
            </w:r>
            <w:r>
              <w:rPr>
                <w:rFonts w:hint="eastAsia" w:ascii="宋体" w:hAnsi="宋体" w:eastAsia="宋体" w:cs="宋体"/>
                <w:b/>
                <w:bCs/>
                <w:color w:val="auto"/>
                <w:szCs w:val="21"/>
                <w:highlight w:val="none"/>
              </w:rPr>
              <w:t>（投标文件中提供产品官网截图或第三方检测机构出具的</w:t>
            </w:r>
            <w:r>
              <w:rPr>
                <w:rFonts w:hint="eastAsia" w:ascii="宋体" w:hAnsi="宋体" w:eastAsia="宋体" w:cs="宋体"/>
                <w:b/>
                <w:bCs/>
                <w:color w:val="auto"/>
                <w:highlight w:val="none"/>
              </w:rPr>
              <w:t>有CMA标识的</w:t>
            </w:r>
            <w:r>
              <w:rPr>
                <w:rFonts w:hint="eastAsia" w:ascii="宋体" w:hAnsi="宋体" w:eastAsia="宋体" w:cs="宋体"/>
                <w:b/>
                <w:bCs/>
                <w:color w:val="auto"/>
                <w:szCs w:val="21"/>
                <w:highlight w:val="none"/>
              </w:rPr>
              <w:t>检测报告扫描件）</w:t>
            </w:r>
          </w:p>
          <w:p w14:paraId="0ADADDE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3.3.4动态范围：10</w:t>
            </w:r>
            <w:r>
              <w:rPr>
                <w:rFonts w:hint="eastAsia" w:ascii="宋体" w:hAnsi="宋体" w:eastAsia="宋体" w:cs="宋体"/>
                <w:color w:val="auto"/>
                <w:szCs w:val="21"/>
                <w:highlight w:val="none"/>
                <w:vertAlign w:val="superscript"/>
              </w:rPr>
              <w:t>5</w:t>
            </w:r>
            <w:r>
              <w:rPr>
                <w:rFonts w:hint="eastAsia" w:ascii="宋体" w:hAnsi="宋体" w:eastAsia="宋体" w:cs="宋体"/>
                <w:color w:val="auto"/>
                <w:szCs w:val="21"/>
                <w:highlight w:val="none"/>
              </w:rPr>
              <w:t>；</w:t>
            </w:r>
          </w:p>
          <w:p w14:paraId="0980B75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3.3.5热导丝：铼-钨丝；</w:t>
            </w:r>
          </w:p>
          <w:p w14:paraId="2A069A8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3.3.7电桥双灯丝结构，双流路方式，具有参比灯丝，内装预置放大器，10×增幅时；</w:t>
            </w:r>
          </w:p>
          <w:p w14:paraId="5A63655E">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4.面板键盘</w:t>
            </w:r>
          </w:p>
          <w:p w14:paraId="32349AB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4.1全中文化的LCD大液晶显示屏支持对进样口、柱温箱、检测器的实时监控，并可实时观测所得到的色谱图；</w:t>
            </w:r>
          </w:p>
          <w:p w14:paraId="271F667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4.2自检功能，可确认仪器运行是否正常:针对电路系统、气路系统以及各类消耗品的全面自检；</w:t>
            </w:r>
          </w:p>
          <w:p w14:paraId="7AA9FDB3">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5.数据处理系统</w:t>
            </w:r>
          </w:p>
          <w:p w14:paraId="6676B78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5.1数据采集和文件格式:采用一体化的数据结构，利用定量浏览器和数据浏览器可进行分析操作和信息追溯；</w:t>
            </w:r>
          </w:p>
          <w:p w14:paraId="736ADD4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5.2.报告制作:具有报告制作功能，支持各种类型的模板文件选用，并支持自建模板。测定数据能够以AIA（分析仪器协会标准色谱数据格式），JCAMP（</w:t>
            </w:r>
            <w:r>
              <w:rPr>
                <w:rStyle w:val="12"/>
                <w:rFonts w:ascii="Arial" w:hAnsi="Arial" w:eastAsia="Arial" w:cs="Arial"/>
                <w:b w:val="0"/>
                <w:bCs w:val="0"/>
                <w:color w:val="auto"/>
                <w:szCs w:val="21"/>
                <w:highlight w:val="none"/>
                <w:shd w:val="clear" w:color="auto" w:fill="FFFFFF"/>
              </w:rPr>
              <w:t>光谱数据标准交换格式</w:t>
            </w:r>
            <w:r>
              <w:rPr>
                <w:rFonts w:hint="eastAsia" w:ascii="宋体" w:hAnsi="宋体" w:eastAsia="宋体" w:cs="宋体"/>
                <w:color w:val="auto"/>
                <w:szCs w:val="21"/>
                <w:highlight w:val="none"/>
              </w:rPr>
              <w:t>），ASCII（</w:t>
            </w:r>
            <w:r>
              <w:rPr>
                <w:rStyle w:val="12"/>
                <w:rFonts w:ascii="Arial" w:hAnsi="Arial" w:eastAsia="Arial" w:cs="Arial"/>
                <w:b w:val="0"/>
                <w:bCs w:val="0"/>
                <w:color w:val="auto"/>
                <w:szCs w:val="21"/>
                <w:highlight w:val="none"/>
                <w:shd w:val="clear" w:color="auto" w:fill="FFFFFF"/>
              </w:rPr>
              <w:t>信息交换标准代码文本</w:t>
            </w:r>
            <w:r>
              <w:rPr>
                <w:rStyle w:val="12"/>
                <w:rFonts w:hint="eastAsia" w:ascii="Arial" w:hAnsi="Arial" w:eastAsia="宋体" w:cs="Arial"/>
                <w:b w:val="0"/>
                <w:bCs w:val="0"/>
                <w:color w:val="auto"/>
                <w:szCs w:val="21"/>
                <w:highlight w:val="none"/>
                <w:shd w:val="clear" w:color="auto" w:fill="FFFFFF"/>
              </w:rPr>
              <w:t>格式</w:t>
            </w:r>
            <w:r>
              <w:rPr>
                <w:rFonts w:hint="eastAsia" w:ascii="宋体" w:hAnsi="宋体" w:eastAsia="宋体" w:cs="宋体"/>
                <w:color w:val="auto"/>
                <w:szCs w:val="21"/>
                <w:highlight w:val="none"/>
              </w:rPr>
              <w:t>），mzData（</w:t>
            </w:r>
            <w:r>
              <w:rPr>
                <w:rStyle w:val="12"/>
                <w:rFonts w:ascii="Arial" w:hAnsi="Arial" w:eastAsia="Arial" w:cs="Arial"/>
                <w:b w:val="0"/>
                <w:bCs w:val="0"/>
                <w:color w:val="auto"/>
                <w:szCs w:val="21"/>
                <w:highlight w:val="none"/>
                <w:shd w:val="clear" w:color="auto" w:fill="FFFFFF"/>
              </w:rPr>
              <w:t>质谱数据标准格式</w:t>
            </w:r>
            <w:r>
              <w:rPr>
                <w:rFonts w:hint="eastAsia" w:ascii="宋体" w:hAnsi="宋体" w:eastAsia="宋体" w:cs="宋体"/>
                <w:color w:val="auto"/>
                <w:szCs w:val="21"/>
                <w:highlight w:val="none"/>
              </w:rPr>
              <w:t>）形式转换输出；</w:t>
            </w:r>
          </w:p>
          <w:p w14:paraId="65B6D716">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5.3质量控制:控制支持自动计算信噪比、精密度、回收率、检出限等方法学指标，具有仪器系统检查功能和用户安全管理功能；</w:t>
            </w:r>
          </w:p>
          <w:p w14:paraId="32664421">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6.空气发生器</w:t>
            </w:r>
          </w:p>
          <w:p w14:paraId="1850775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6.1气流量：≥2L/min；输出压力：0-0.4 MPa；</w:t>
            </w:r>
          </w:p>
          <w:p w14:paraId="61FFE84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6.2噪音：≤35 dB(A)；</w:t>
            </w:r>
          </w:p>
          <w:p w14:paraId="317FB0A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6.3排水方式：自动排水；</w:t>
            </w:r>
          </w:p>
          <w:p w14:paraId="0AA9F3D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6.4技术要求：所有部件可置于桌上；双稳压，全不锈钢气路，气体流量稳定；≥2L/min气流量，可同时连接2台气相色谱仪，配置三支全不锈钢过滤器；</w:t>
            </w:r>
          </w:p>
          <w:p w14:paraId="34FBE615">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7.氢气发生器</w:t>
            </w:r>
          </w:p>
          <w:p w14:paraId="3EB673D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7.1氢气纯度：≥99.999%；</w:t>
            </w:r>
          </w:p>
          <w:p w14:paraId="7886F27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7.2氢气流量：</w:t>
            </w:r>
            <w:r>
              <w:rPr>
                <w:rFonts w:ascii="宋体" w:hAnsi="宋体" w:eastAsia="宋体" w:cs="宋体"/>
                <w:color w:val="auto"/>
                <w:szCs w:val="21"/>
                <w:highlight w:val="none"/>
              </w:rPr>
              <w:t>0</w:t>
            </w:r>
            <w:r>
              <w:rPr>
                <w:rFonts w:ascii="Times New Roman" w:hAnsi="Times New Roman" w:eastAsia="宋体" w:cs="Times New Roman"/>
                <w:color w:val="auto"/>
                <w:szCs w:val="21"/>
                <w:highlight w:val="none"/>
              </w:rPr>
              <w:t>~</w:t>
            </w:r>
            <w:r>
              <w:rPr>
                <w:rFonts w:ascii="宋体" w:hAnsi="宋体" w:eastAsia="宋体" w:cs="宋体"/>
                <w:color w:val="auto"/>
                <w:szCs w:val="21"/>
                <w:highlight w:val="none"/>
              </w:rPr>
              <w:t>300ml/min</w:t>
            </w:r>
            <w:r>
              <w:rPr>
                <w:rFonts w:hint="eastAsia" w:ascii="宋体" w:hAnsi="宋体" w:eastAsia="宋体" w:cs="宋体"/>
                <w:color w:val="auto"/>
                <w:szCs w:val="21"/>
                <w:highlight w:val="none"/>
              </w:rPr>
              <w:t>；</w:t>
            </w:r>
          </w:p>
          <w:p w14:paraId="6C11C17C">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7.3输出压力：</w:t>
            </w:r>
            <w:r>
              <w:rPr>
                <w:rFonts w:ascii="宋体" w:hAnsi="宋体" w:eastAsia="宋体" w:cs="宋体"/>
                <w:color w:val="auto"/>
                <w:szCs w:val="21"/>
                <w:highlight w:val="none"/>
              </w:rPr>
              <w:t>0</w:t>
            </w:r>
            <w:r>
              <w:rPr>
                <w:rFonts w:ascii="Times New Roman" w:hAnsi="Times New Roman" w:eastAsia="宋体" w:cs="Times New Roman"/>
                <w:color w:val="auto"/>
                <w:szCs w:val="21"/>
                <w:highlight w:val="none"/>
              </w:rPr>
              <w:t>~</w:t>
            </w:r>
            <w:r>
              <w:rPr>
                <w:rFonts w:ascii="宋体" w:hAnsi="宋体" w:eastAsia="宋体" w:cs="宋体"/>
                <w:color w:val="auto"/>
                <w:szCs w:val="21"/>
                <w:highlight w:val="none"/>
              </w:rPr>
              <w:t>0.4MPa</w:t>
            </w:r>
            <w:r>
              <w:rPr>
                <w:rFonts w:hint="eastAsia" w:ascii="宋体" w:hAnsi="宋体" w:eastAsia="宋体" w:cs="宋体"/>
                <w:color w:val="auto"/>
                <w:szCs w:val="21"/>
                <w:highlight w:val="none"/>
              </w:rPr>
              <w:t>；</w:t>
            </w:r>
          </w:p>
          <w:p w14:paraId="003899A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7.4压力稳定性：≤0.001MPa；</w:t>
            </w:r>
          </w:p>
          <w:p w14:paraId="166C3D6B">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7.5自动控制：全自动工作、即产即用、恒压恒流。流量全自动调节。可连续使用，产氢量稳定不衰减；</w:t>
            </w:r>
          </w:p>
          <w:p w14:paraId="517CF4DC">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7.6产氢湿度：采用膜分离技术及除湿装置，可降低原始湿度；</w:t>
            </w:r>
          </w:p>
          <w:p w14:paraId="41CA6C9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7.7配置有安全装置，具有自动防返碱功能；</w:t>
            </w:r>
          </w:p>
          <w:p w14:paraId="0DB5235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7.8配置不锈钢材质过滤器；</w:t>
            </w:r>
          </w:p>
          <w:p w14:paraId="7919A0CF">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■8.配置</w:t>
            </w:r>
          </w:p>
          <w:p w14:paraId="673B2E1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8.1气相色谱仪主机（含分流和不分流进样口1个；填充柱进样口2个；FID检测器2个；TCD检测器1个）1套；</w:t>
            </w:r>
          </w:p>
          <w:p w14:paraId="64642329">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8.2标准气路管（含三气过滤器）1套；</w:t>
            </w:r>
          </w:p>
          <w:p w14:paraId="70A5D0E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8.3原装中文版本色谱工作站软件1套；</w:t>
            </w:r>
          </w:p>
          <w:p w14:paraId="244D300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8.4微量进样针2个；</w:t>
            </w:r>
          </w:p>
          <w:p w14:paraId="40382FD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8.5氢气发生器、空气发生器各一个；</w:t>
            </w:r>
          </w:p>
          <w:p w14:paraId="469141B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8.6毛细管色谱柱1根；</w:t>
            </w:r>
          </w:p>
          <w:p w14:paraId="4D941E0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8.7氮气钢瓶（≥40L，含阀）1瓶；</w:t>
            </w:r>
          </w:p>
          <w:p w14:paraId="4650734B">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8.8</w:t>
            </w:r>
            <w:r>
              <w:rPr>
                <w:rFonts w:hint="eastAsia" w:ascii="宋体" w:hAnsi="宋体" w:eastAsia="宋体" w:cs="宋体"/>
                <w:color w:val="auto"/>
                <w:highlight w:val="none"/>
              </w:rPr>
              <w:t>配套</w:t>
            </w:r>
            <w:r>
              <w:rPr>
                <w:rFonts w:hint="eastAsia" w:ascii="宋体" w:hAnsi="宋体" w:eastAsia="宋体" w:cs="宋体"/>
                <w:color w:val="auto"/>
                <w:szCs w:val="21"/>
                <w:highlight w:val="none"/>
              </w:rPr>
              <w:t>工作站1套（双核、内存≥4G、硬盘≥500G、显示器≥21.5英寸LED）。</w:t>
            </w:r>
          </w:p>
        </w:tc>
        <w:tc>
          <w:tcPr>
            <w:tcW w:w="787" w:type="dxa"/>
            <w:tcBorders>
              <w:top w:val="single" w:color="000000" w:sz="4" w:space="0"/>
              <w:left w:val="single" w:color="000000" w:sz="4" w:space="0"/>
            </w:tcBorders>
            <w:shd w:val="clear" w:color="auto" w:fill="FFFFFF"/>
            <w:vAlign w:val="center"/>
          </w:tcPr>
          <w:p w14:paraId="1763D70B">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95" w:type="dxa"/>
            <w:tcBorders>
              <w:top w:val="single" w:color="000000" w:sz="4" w:space="0"/>
              <w:left w:val="single" w:color="000000" w:sz="4" w:space="0"/>
            </w:tcBorders>
            <w:shd w:val="clear" w:color="auto" w:fill="FFFFFF"/>
            <w:vAlign w:val="center"/>
          </w:tcPr>
          <w:p w14:paraId="6C3D8FD1">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D887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808" w:type="dxa"/>
            <w:tcBorders>
              <w:right w:val="single" w:color="000000" w:sz="4" w:space="0"/>
            </w:tcBorders>
            <w:shd w:val="clear" w:color="auto" w:fill="FFFFFF"/>
            <w:vAlign w:val="center"/>
          </w:tcPr>
          <w:p w14:paraId="2EBE4F0C">
            <w:pPr>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1120" w:type="dxa"/>
            <w:tcBorders>
              <w:left w:val="single" w:color="000000" w:sz="4" w:space="0"/>
              <w:right w:val="single" w:color="000000" w:sz="4" w:space="0"/>
            </w:tcBorders>
            <w:shd w:val="clear" w:color="auto" w:fill="FFFFFF"/>
            <w:vAlign w:val="center"/>
          </w:tcPr>
          <w:p w14:paraId="55EB43D8">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电化学工作站（多通道）</w:t>
            </w:r>
          </w:p>
        </w:tc>
        <w:tc>
          <w:tcPr>
            <w:tcW w:w="5773" w:type="dxa"/>
            <w:tcBorders>
              <w:left w:val="single" w:color="000000" w:sz="4" w:space="0"/>
              <w:right w:val="single" w:color="000000" w:sz="4" w:space="0"/>
            </w:tcBorders>
            <w:shd w:val="clear" w:color="auto" w:fill="FFFFFF"/>
            <w:vAlign w:val="center"/>
          </w:tcPr>
          <w:p w14:paraId="3D96900F">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1.双恒电位仪</w:t>
            </w:r>
          </w:p>
          <w:p w14:paraId="54215A1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1.1零阻电流计；</w:t>
            </w:r>
          </w:p>
          <w:p w14:paraId="1E8987C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2，3，4电极结构；</w:t>
            </w:r>
          </w:p>
          <w:p w14:paraId="1D2BE22C">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1.3浮动地线或实地；</w:t>
            </w:r>
          </w:p>
          <w:p w14:paraId="379080E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1.4两个通道最大电位范围：±10V；</w:t>
            </w:r>
          </w:p>
          <w:p w14:paraId="3DAD423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1.5最大电流：±250mA连续（两个通道电流之和）,±300mA峰值；</w:t>
            </w:r>
          </w:p>
          <w:p w14:paraId="3AD1B88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1.6槽压：±13V；</w:t>
            </w:r>
          </w:p>
          <w:p w14:paraId="1AA0111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1.7恒电位仪上升时间：≤1μs；</w:t>
            </w:r>
          </w:p>
          <w:p w14:paraId="09BD871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1.8恒电位仪带宽（-3分贝）：≤1MHz；</w:t>
            </w:r>
          </w:p>
          <w:p w14:paraId="46F4330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1.9所加电位范围：±10mV,±50mV,±100mV,±650mV,±3.276V,±6.553V,±10V；</w:t>
            </w:r>
          </w:p>
          <w:p w14:paraId="2155894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1.10所加电位分辨率：电位范围的0.0015%；</w:t>
            </w:r>
          </w:p>
          <w:p w14:paraId="698123F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1.11所加电位准确度：±1mV,±满量程的0.01%；</w:t>
            </w:r>
          </w:p>
          <w:p w14:paraId="1A4CADA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1.12所加电位噪声：≤10μV均方根植；</w:t>
            </w:r>
          </w:p>
          <w:p w14:paraId="0AAE454C">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1.13测量电流范围：±10pA至±0.25A，12量程；</w:t>
            </w:r>
          </w:p>
          <w:p w14:paraId="5AA52A7B">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1.14测量电流分辨率：电流量程的0.0015%，最低≤0.3fA；</w:t>
            </w:r>
          </w:p>
          <w:p w14:paraId="0D5BA18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1.15电流测量准确度：电流灵敏度1e-3A/V至1e-7A/V时为0.2%，其他范围为1%；</w:t>
            </w:r>
          </w:p>
          <w:p w14:paraId="0F5080A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1.16输入偏置电流：≤10pA；</w:t>
            </w:r>
          </w:p>
          <w:p w14:paraId="1E643A85">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2.恒电流仪</w:t>
            </w:r>
          </w:p>
          <w:p w14:paraId="0625CE7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2.1恒电流范围：0.3nA–250mA；</w:t>
            </w:r>
          </w:p>
          <w:p w14:paraId="736E966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2.2所加电流分辨率：电流范围的0.03%；</w:t>
            </w:r>
          </w:p>
          <w:p w14:paraId="748BD75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2.3测量电位范围：±0.025V,±0.1V,±0.25V,±1V,±2.5V,±10V；</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2.4测量电位分辨率：测量范围的0.0015%；</w:t>
            </w:r>
          </w:p>
          <w:p w14:paraId="33D0DED3">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2.5所加电流准确度：±20pA，电流3e-7A至3e-3A时为0.3%，其他范围为1%；</w:t>
            </w:r>
          </w:p>
          <w:p w14:paraId="6F0123BC">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3.电位计</w:t>
            </w:r>
          </w:p>
          <w:p w14:paraId="19C4D06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3.1参比电极输入阻抗：≤1e12欧姆；</w:t>
            </w:r>
          </w:p>
          <w:p w14:paraId="2E7B782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3.2参比电极输入带宽：≤10MHz；</w:t>
            </w:r>
          </w:p>
          <w:p w14:paraId="51BD324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3.3参比电极输入偏置电流：</w:t>
            </w:r>
            <w:r>
              <w:rPr>
                <w:rFonts w:hint="eastAsia" w:ascii="宋体" w:hAnsi="宋体" w:eastAsia="宋体" w:cs="宋体"/>
                <w:color w:val="auto"/>
                <w:highlight w:val="none"/>
              </w:rPr>
              <w:t>≤</w:t>
            </w:r>
            <w:r>
              <w:rPr>
                <w:rFonts w:hint="eastAsia" w:ascii="宋体" w:hAnsi="宋体" w:eastAsia="宋体" w:cs="宋体"/>
                <w:color w:val="auto"/>
                <w:szCs w:val="21"/>
                <w:highlight w:val="none"/>
              </w:rPr>
              <w:t>10 pA @ 25°C；</w:t>
            </w:r>
          </w:p>
          <w:p w14:paraId="623DC965">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4.波形发生和数据获得系统</w:t>
            </w:r>
          </w:p>
          <w:p w14:paraId="7764031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4.1快速信号发生更新速率：≥10MHz，≥16位分辨；</w:t>
            </w:r>
          </w:p>
          <w:p w14:paraId="52D7ED5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4.2快速数据采集系统：≥16位分辨ADC，双通道同步采样，采样速率≥2.5MHz；</w:t>
            </w:r>
          </w:p>
          <w:p w14:paraId="40B9D86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4.3外部信号记录通道最高采样速率≥2.5MHz；</w:t>
            </w:r>
          </w:p>
          <w:p w14:paraId="34B0F763">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5.附件</w:t>
            </w:r>
          </w:p>
          <w:p w14:paraId="040F5B5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5.1电极线；</w:t>
            </w:r>
          </w:p>
          <w:p w14:paraId="5C310D26">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USB通讯线；</w:t>
            </w:r>
          </w:p>
          <w:p w14:paraId="60D24923">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5.3电源线；</w:t>
            </w:r>
          </w:p>
          <w:p w14:paraId="7E4CB7DA">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6.实验参数</w:t>
            </w:r>
          </w:p>
          <w:p w14:paraId="603614D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CV和LSV扫描速度：0.000001V/s至10000V/s，双通道同步扫描及采样速度</w:t>
            </w:r>
            <w:r>
              <w:rPr>
                <w:rFonts w:hint="eastAsia" w:ascii="宋体" w:hAnsi="宋体" w:eastAsia="宋体" w:cs="宋体"/>
                <w:color w:val="auto"/>
                <w:highlight w:val="none"/>
              </w:rPr>
              <w:t>≥</w:t>
            </w:r>
            <w:r>
              <w:rPr>
                <w:rFonts w:hint="eastAsia" w:ascii="宋体" w:hAnsi="宋体" w:eastAsia="宋体" w:cs="宋体"/>
                <w:color w:val="auto"/>
                <w:szCs w:val="21"/>
                <w:highlight w:val="none"/>
              </w:rPr>
              <w:t>10000V/s；</w:t>
            </w:r>
          </w:p>
          <w:p w14:paraId="15CB471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6.2扫描时的电位增量：≤0.1mV（当扫速为1000V/s时）；</w:t>
            </w:r>
          </w:p>
          <w:p w14:paraId="3272166B">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 CA和CC的脉冲宽度：0.0001sec至1000sec；</w:t>
            </w:r>
          </w:p>
          <w:p w14:paraId="5DD2C609">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 CA的最小采样间隔：≤0.4ms，双通道同步；</w:t>
            </w:r>
          </w:p>
          <w:p w14:paraId="7A0425D3">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6.5 CC的最小采样间隔：≤0.4ms；</w:t>
            </w:r>
          </w:p>
          <w:p w14:paraId="0C2C18B3">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6.6 CC模拟积分器；</w:t>
            </w:r>
          </w:p>
          <w:p w14:paraId="12BC470C">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6.7 DPV和NPV的脉冲宽度：0.001sec至10sec；</w:t>
            </w:r>
          </w:p>
          <w:p w14:paraId="5BFE5DC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6.8 SWV频率：1Hz至100kHz；</w:t>
            </w:r>
          </w:p>
          <w:p w14:paraId="486104B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6.9 i-t的最小采样间隔：≤0.4ms，双通道同步；</w:t>
            </w:r>
          </w:p>
          <w:p w14:paraId="4CFDF33C">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6.10 ACV频率范围：0.1Hz至10kHz；</w:t>
            </w:r>
          </w:p>
          <w:p w14:paraId="4569251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 SHACV频率范围：0.1Hz至5kHz；</w:t>
            </w:r>
          </w:p>
          <w:p w14:paraId="6DC059C3">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 FTACV频率范围：0.1Hz至50Hz，可同时获取基波，二次谐波，三次谐波，四次谐波，五次谐波，六次谐波的ACV数据；</w:t>
            </w:r>
          </w:p>
          <w:p w14:paraId="0740847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6.13交流阻抗：0.00001Hz至3MHz；</w:t>
            </w:r>
          </w:p>
          <w:p w14:paraId="51261E4C">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6.14交流阻抗波形幅度：0.00001V至0.7V均方根值；</w:t>
            </w:r>
          </w:p>
          <w:p w14:paraId="3E652060">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7.其他参数</w:t>
            </w:r>
          </w:p>
          <w:p w14:paraId="4897E9C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7.1自动或手动iR降补偿（正反馈和电流中断法）；</w:t>
            </w:r>
          </w:p>
          <w:p w14:paraId="06EF53A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7.2电流测量偏置：满量程，≥16位分辨，≤0.003%准确度；</w:t>
            </w:r>
          </w:p>
          <w:p w14:paraId="2668EC89">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7.3电位测量偏置：±10V，≥16位分辨，≤0.003%准确度；</w:t>
            </w:r>
          </w:p>
          <w:p w14:paraId="2247067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7.4</w:t>
            </w:r>
            <w:r>
              <w:rPr>
                <w:rFonts w:hint="eastAsia" w:ascii="宋体" w:hAnsi="宋体" w:eastAsia="宋体" w:cs="宋体"/>
                <w:color w:val="auto"/>
                <w:highlight w:val="none"/>
              </w:rPr>
              <w:t>支持</w:t>
            </w:r>
            <w:r>
              <w:rPr>
                <w:rFonts w:hint="eastAsia" w:ascii="宋体" w:hAnsi="宋体" w:eastAsia="宋体" w:cs="宋体"/>
                <w:color w:val="auto"/>
                <w:szCs w:val="21"/>
                <w:highlight w:val="none"/>
              </w:rPr>
              <w:t>外部电位输入；</w:t>
            </w:r>
          </w:p>
          <w:p w14:paraId="19CF834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7.5具有电位和电流的模拟输出</w:t>
            </w:r>
            <w:r>
              <w:rPr>
                <w:rFonts w:hint="eastAsia" w:ascii="宋体" w:hAnsi="宋体" w:eastAsia="宋体" w:cs="宋体"/>
                <w:color w:val="auto"/>
                <w:highlight w:val="none"/>
              </w:rPr>
              <w:t>功能</w:t>
            </w:r>
            <w:r>
              <w:rPr>
                <w:rFonts w:hint="eastAsia" w:ascii="宋体" w:hAnsi="宋体" w:eastAsia="宋体" w:cs="宋体"/>
                <w:color w:val="auto"/>
                <w:szCs w:val="21"/>
                <w:highlight w:val="none"/>
              </w:rPr>
              <w:t>；</w:t>
            </w:r>
          </w:p>
          <w:p w14:paraId="48ED2825">
            <w:pPr>
              <w:wordWrap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7.6可控电位滤波器的截止频率：1.5MHz,150KHz,15KHz,1.5KHz,150Hz,15Hz,1.5Hz,0.15Hz；</w:t>
            </w:r>
          </w:p>
          <w:p w14:paraId="4D29E0FE">
            <w:pPr>
              <w:wordWrap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7.7可控信号滤波器的截止频率：1.5MHz,150KHz,15KHz,1.5KHz,150Hz,15Hz,1.5Hz,0.15Hz；</w:t>
            </w:r>
          </w:p>
          <w:p w14:paraId="5AA94A09">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7.8旋转电极控制电压输出：0-10V用于0-10000rpm的转速，≥16位分辨，≤0.003%准确度；</w:t>
            </w:r>
          </w:p>
          <w:p w14:paraId="2B8A2C5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7.9通过宏命令可以控制数字输入输出线；</w:t>
            </w:r>
          </w:p>
          <w:p w14:paraId="6ED3BCC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7.10内闪存储器可更新程序；</w:t>
            </w:r>
          </w:p>
          <w:p w14:paraId="4BFD05F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7.11 USB口数据通讯；</w:t>
            </w:r>
          </w:p>
          <w:p w14:paraId="44DAA41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7.12 CV（循环伏安法）数字模拟器和拟合器。支持用户定义反应机理；</w:t>
            </w:r>
          </w:p>
          <w:p w14:paraId="12D57AD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7.13配置交流阻抗模拟器和拟合器；</w:t>
            </w:r>
          </w:p>
          <w:p w14:paraId="22D57ED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7.14最大数据长度：256K-16384K点可选择；</w:t>
            </w:r>
          </w:p>
          <w:p w14:paraId="736ED810">
            <w:pPr>
              <w:spacing w:line="312"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8.功能：</w:t>
            </w:r>
            <w:r>
              <w:rPr>
                <w:rFonts w:hint="eastAsia" w:ascii="宋体" w:hAnsi="宋体" w:eastAsia="宋体" w:cs="宋体"/>
                <w:color w:val="auto"/>
                <w:szCs w:val="21"/>
                <w:highlight w:val="none"/>
              </w:rPr>
              <w:t>循环伏安法（CV）、线性扫描伏安法（LSV）、阶梯波伏安法（SCV）、Tafel图（TAFEL）、计时电流法（CA）、计时电量法（CC）、差分脉冲伏安法（DPV）、常规脉冲伏安法（NPV）、差分常规脉冲伏安法（DNPV）、方波伏安法（SWV）、交流（含相敏）伏安法（ACV）、二次谐波交流（相敏）伏安法（SHACV）、傅里叶变换交流伏安法（FTACV）、电流-时间曲线（i-t）、差分脉冲电流检测（DPA）、双差分脉冲电流检测（DDPA）、三脉冲电流检测（TPA）、积分脉冲电流检测（IPAD）、控制电位电解库仑法（BE）、流体力学调制伏安法（HMV）、扫描-阶跃混合方法（SSF）、多电位阶跃方法（STEP）、恒电位间歇滴定法（PITT）、交流阻抗测量（IMP）、交流阻抗-时间测量（IMPT）、交流阻抗-电位测量（IMPE）、计时电位法（CP）、电流扫描计时电位法（CPCR）、多电流阶跃法（ISTEP）、恒电流间歇滴定法（GITT）、电位溶出分析（PSA）、电化学噪声测量（ECN）、开路电压-时间曲线（OCPT）、恒电流仪、RDE控制（0-10V输出）、任意反应机理CV模拟器、交流阻抗数字模拟器和拟合程序。</w:t>
            </w:r>
          </w:p>
        </w:tc>
        <w:tc>
          <w:tcPr>
            <w:tcW w:w="787" w:type="dxa"/>
            <w:tcBorders>
              <w:left w:val="single" w:color="000000" w:sz="4" w:space="0"/>
            </w:tcBorders>
            <w:shd w:val="clear" w:color="auto" w:fill="FFFFFF"/>
            <w:vAlign w:val="center"/>
          </w:tcPr>
          <w:p w14:paraId="7E63CA3B">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795" w:type="dxa"/>
            <w:tcBorders>
              <w:left w:val="single" w:color="000000" w:sz="4" w:space="0"/>
            </w:tcBorders>
            <w:shd w:val="clear" w:color="auto" w:fill="FFFFFF"/>
            <w:vAlign w:val="center"/>
          </w:tcPr>
          <w:p w14:paraId="55523357">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5BC98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808" w:type="dxa"/>
            <w:tcBorders>
              <w:right w:val="single" w:color="000000" w:sz="4" w:space="0"/>
            </w:tcBorders>
            <w:shd w:val="clear" w:color="auto" w:fill="FFFFFF"/>
            <w:vAlign w:val="center"/>
          </w:tcPr>
          <w:p w14:paraId="087645EA">
            <w:pPr>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p>
        </w:tc>
        <w:tc>
          <w:tcPr>
            <w:tcW w:w="1120" w:type="dxa"/>
            <w:tcBorders>
              <w:left w:val="single" w:color="000000" w:sz="4" w:space="0"/>
              <w:right w:val="single" w:color="000000" w:sz="4" w:space="0"/>
            </w:tcBorders>
            <w:shd w:val="clear" w:color="auto" w:fill="FFFFFF"/>
            <w:vAlign w:val="center"/>
          </w:tcPr>
          <w:p w14:paraId="3C64CCA4">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ICP-OES电感耦合等离子体发射光谱仪</w:t>
            </w:r>
          </w:p>
        </w:tc>
        <w:tc>
          <w:tcPr>
            <w:tcW w:w="5773" w:type="dxa"/>
            <w:tcBorders>
              <w:left w:val="single" w:color="000000" w:sz="4" w:space="0"/>
              <w:right w:val="single" w:color="000000" w:sz="4" w:space="0"/>
            </w:tcBorders>
            <w:shd w:val="clear" w:color="auto" w:fill="FFFFFF"/>
            <w:vAlign w:val="center"/>
          </w:tcPr>
          <w:p w14:paraId="020B96FC">
            <w:pPr>
              <w:widowControl/>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1.工作条件：</w:t>
            </w:r>
          </w:p>
          <w:p w14:paraId="11ABE823">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1.1在室温+15℃～+35℃，相对湿度20-80％的环境条件下运行；</w:t>
            </w:r>
          </w:p>
          <w:p w14:paraId="0AF54F1A">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1.2在交流电源相电压为230V±10％，频率50或60Hz的电网条件下工作；</w:t>
            </w:r>
          </w:p>
          <w:p w14:paraId="7FE84E64">
            <w:pPr>
              <w:widowControl/>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2.设备</w:t>
            </w:r>
            <w:bookmarkStart w:id="25" w:name="_Hlk99815987"/>
            <w:r>
              <w:rPr>
                <w:rFonts w:hint="eastAsia" w:ascii="宋体" w:hAnsi="宋体" w:eastAsia="宋体" w:cs="宋体"/>
                <w:b/>
                <w:bCs/>
                <w:color w:val="auto"/>
                <w:szCs w:val="21"/>
                <w:highlight w:val="none"/>
              </w:rPr>
              <w:t>功能：</w:t>
            </w:r>
            <w:bookmarkEnd w:id="25"/>
          </w:p>
          <w:p w14:paraId="0E144A24">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对各类样品中主量、微量及痕量元素的定性、半定量和定量分析，仪器</w:t>
            </w:r>
            <w:bookmarkStart w:id="26" w:name="_Hlk99707684"/>
            <w:r>
              <w:rPr>
                <w:rFonts w:hint="eastAsia" w:ascii="宋体" w:hAnsi="宋体" w:eastAsia="宋体" w:cs="宋体"/>
                <w:color w:val="auto"/>
                <w:szCs w:val="21"/>
                <w:highlight w:val="none"/>
              </w:rPr>
              <w:t>应为垂直炬管的双向观测仪器</w:t>
            </w:r>
            <w:bookmarkEnd w:id="26"/>
            <w:r>
              <w:rPr>
                <w:rFonts w:hint="eastAsia" w:ascii="宋体" w:hAnsi="宋体" w:eastAsia="宋体" w:cs="宋体"/>
                <w:color w:val="auto"/>
                <w:szCs w:val="21"/>
                <w:highlight w:val="none"/>
              </w:rPr>
              <w:t>，以CCD固体检测器为基础，由耐HF酸进样系统、高频发生器、垂直等离子体炬、双向观测外光路系统、样品与氖灯参比同时分光的双光束中阶梯光栅棱镜内光路系统、背照式双CCD检测器、分析软件和计算机系统组成，全自动控制，仪器监控仪表全部由计算机控制，仪器参数不需要手动调节；</w:t>
            </w:r>
          </w:p>
          <w:p w14:paraId="3B6D0BA3">
            <w:pPr>
              <w:widowControl/>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3.技术规格与性能指标：</w:t>
            </w:r>
          </w:p>
          <w:p w14:paraId="61644DC5">
            <w:pPr>
              <w:widowControl/>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3.1技术规格；</w:t>
            </w:r>
          </w:p>
          <w:p w14:paraId="60086B70">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3.1.1进样系统；</w:t>
            </w:r>
          </w:p>
          <w:p w14:paraId="3E0E7E9B">
            <w:pPr>
              <w:widowControl/>
              <w:spacing w:line="312" w:lineRule="auto"/>
              <w:rPr>
                <w:rFonts w:hint="eastAsia" w:ascii="宋体" w:hAnsi="宋体" w:eastAsia="宋体" w:cs="宋体"/>
                <w:color w:val="auto"/>
                <w:szCs w:val="21"/>
                <w:highlight w:val="none"/>
              </w:rPr>
            </w:pPr>
            <w:bookmarkStart w:id="27" w:name="_Hlk99816075"/>
            <w:r>
              <w:rPr>
                <w:rFonts w:hint="eastAsia" w:ascii="宋体" w:hAnsi="宋体" w:eastAsia="宋体" w:cs="宋体"/>
                <w:color w:val="auto"/>
                <w:szCs w:val="21"/>
                <w:highlight w:val="none"/>
              </w:rPr>
              <w:t>3.1.1.1蠕动泵为四通道系统</w:t>
            </w:r>
            <w:bookmarkEnd w:id="27"/>
            <w:r>
              <w:rPr>
                <w:rFonts w:hint="eastAsia" w:ascii="宋体" w:hAnsi="宋体" w:eastAsia="宋体" w:cs="宋体"/>
                <w:color w:val="auto"/>
                <w:szCs w:val="21"/>
                <w:highlight w:val="none"/>
              </w:rPr>
              <w:t>；</w:t>
            </w:r>
          </w:p>
          <w:p w14:paraId="4D1BCEC2">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3.1.1.2具有雾化器压力实时提示功能，随时监控雾化器是否堵塞；</w:t>
            </w:r>
          </w:p>
          <w:p w14:paraId="3ED7C922">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3.1.1.3雾化器压力可以在做完实验样品后的任何时候，显示出当时测试数据时的反馈压力；</w:t>
            </w:r>
          </w:p>
          <w:p w14:paraId="774C0353">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3.1.2自激式射频发生器，频率≥40MHz。功率稳定性≥0.1%。射频发生器的功率传输效率≥81%；</w:t>
            </w:r>
          </w:p>
          <w:p w14:paraId="2F4C0CDF">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★3.1.3功率：最大功率≥1500W，1W增量连续可调；</w:t>
            </w:r>
          </w:p>
          <w:p w14:paraId="4116D1A2">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★3.1.4等离子体为垂直式，观测方式有：轴向、轴向衰减和径向、径向衰减四种，在一次分析中可以采用轴向、轴向衰减和径向、径向衰减四种观测方式，并同时给出四种观测方式的测量结果</w:t>
            </w:r>
            <w:bookmarkStart w:id="28" w:name="_Hlk99816238"/>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（投标文件中提供产品彩页或</w:t>
            </w:r>
            <w:r>
              <w:rPr>
                <w:rFonts w:hint="eastAsia" w:ascii="宋体" w:hAnsi="宋体" w:eastAsia="宋体" w:cs="宋体"/>
                <w:b/>
                <w:bCs/>
                <w:color w:val="auto"/>
                <w:highlight w:val="none"/>
              </w:rPr>
              <w:t>产品说明书</w:t>
            </w:r>
            <w:r>
              <w:rPr>
                <w:rFonts w:hint="eastAsia" w:ascii="宋体" w:hAnsi="宋体" w:eastAsia="宋体" w:cs="宋体"/>
                <w:b/>
                <w:bCs/>
                <w:color w:val="auto"/>
                <w:szCs w:val="21"/>
                <w:highlight w:val="none"/>
              </w:rPr>
              <w:t>）</w:t>
            </w:r>
          </w:p>
          <w:p w14:paraId="23751868">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★3.1.5平板或线圈无需循环冷却水或气体进行冷却；</w:t>
            </w:r>
            <w:r>
              <w:rPr>
                <w:rFonts w:hint="eastAsia" w:ascii="宋体" w:hAnsi="宋体" w:eastAsia="宋体" w:cs="宋体"/>
                <w:b/>
                <w:bCs/>
                <w:color w:val="auto"/>
                <w:szCs w:val="21"/>
                <w:highlight w:val="none"/>
              </w:rPr>
              <w:t>（投标文件中提供产品彩页或</w:t>
            </w:r>
            <w:r>
              <w:rPr>
                <w:rFonts w:hint="eastAsia" w:ascii="宋体" w:hAnsi="宋体" w:eastAsia="宋体" w:cs="宋体"/>
                <w:b/>
                <w:bCs/>
                <w:color w:val="auto"/>
                <w:highlight w:val="none"/>
              </w:rPr>
              <w:t>产品说明书</w:t>
            </w:r>
            <w:r>
              <w:rPr>
                <w:rFonts w:hint="eastAsia" w:ascii="宋体" w:hAnsi="宋体" w:eastAsia="宋体" w:cs="宋体"/>
                <w:b/>
                <w:bCs/>
                <w:color w:val="auto"/>
                <w:szCs w:val="21"/>
                <w:highlight w:val="none"/>
              </w:rPr>
              <w:t>）</w:t>
            </w:r>
          </w:p>
          <w:bookmarkEnd w:id="28"/>
          <w:p w14:paraId="5E361E7A">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3.1.6等离子体正常运行的氩气消耗总量≤9升/分钟；</w:t>
            </w:r>
          </w:p>
          <w:p w14:paraId="5D3C2036">
            <w:pPr>
              <w:widowControl/>
              <w:spacing w:line="312" w:lineRule="auto"/>
              <w:rPr>
                <w:rFonts w:hint="eastAsia" w:ascii="宋体" w:hAnsi="宋体" w:eastAsia="宋体" w:cs="宋体"/>
                <w:color w:val="auto"/>
                <w:szCs w:val="21"/>
                <w:highlight w:val="none"/>
              </w:rPr>
            </w:pPr>
            <w:bookmarkStart w:id="29" w:name="_Hlk99816323"/>
            <w:r>
              <w:rPr>
                <w:rFonts w:hint="eastAsia" w:ascii="宋体" w:hAnsi="宋体" w:eastAsia="宋体" w:cs="宋体"/>
                <w:color w:val="auto"/>
                <w:szCs w:val="21"/>
                <w:highlight w:val="none"/>
              </w:rPr>
              <w:t>3.1.7等离子体气、雾化器、辅助气全部采用质量流量计控制，连续可调；</w:t>
            </w:r>
          </w:p>
          <w:p w14:paraId="66AC950D">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3.1.7.1雾化器流量控制精度为≤0.01L/min；</w:t>
            </w:r>
          </w:p>
          <w:bookmarkEnd w:id="29"/>
          <w:p w14:paraId="05DF00F9">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3.1.8等离子体具有实时全彩色摄像系统，操作者在仪器的控制软件中可以实时全彩色看到等离子体的运行图形，并观察炬管、炬管中心管是否变脏需要清洗；</w:t>
            </w:r>
          </w:p>
          <w:p w14:paraId="5734FD7D">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★3.1.9光学系统：二维(交叉)色散中阶梯光栅(或棱镜)，波长范围：165nm-900nm；</w:t>
            </w:r>
            <w:r>
              <w:rPr>
                <w:rFonts w:hint="eastAsia" w:ascii="宋体" w:hAnsi="宋体" w:eastAsia="宋体" w:cs="宋体"/>
                <w:b/>
                <w:bCs/>
                <w:color w:val="auto"/>
                <w:szCs w:val="21"/>
                <w:highlight w:val="none"/>
              </w:rPr>
              <w:t>（投标文件中提供产品彩页或</w:t>
            </w:r>
            <w:r>
              <w:rPr>
                <w:rFonts w:hint="eastAsia" w:ascii="宋体" w:hAnsi="宋体" w:eastAsia="宋体" w:cs="宋体"/>
                <w:b/>
                <w:bCs/>
                <w:color w:val="auto"/>
                <w:highlight w:val="none"/>
              </w:rPr>
              <w:t>产品说明书</w:t>
            </w:r>
            <w:r>
              <w:rPr>
                <w:rFonts w:hint="eastAsia" w:ascii="宋体" w:hAnsi="宋体" w:eastAsia="宋体" w:cs="宋体"/>
                <w:b/>
                <w:bCs/>
                <w:color w:val="auto"/>
                <w:szCs w:val="21"/>
                <w:highlight w:val="none"/>
              </w:rPr>
              <w:t>）</w:t>
            </w:r>
          </w:p>
          <w:p w14:paraId="26ED849F">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3.1.10背照式双CCD固态检测器，检测器可以同时测量来自样品和参比光束的谱线；</w:t>
            </w:r>
          </w:p>
          <w:p w14:paraId="010583EF">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3.1.10.1检测器可对每条谱线进行单独积分和读数,解决信号饱和溢出问题，最短积分(曝光)时间为≤0.001秒</w:t>
            </w:r>
            <w:r>
              <w:rPr>
                <w:rFonts w:hint="eastAsia" w:ascii="宋体" w:hAnsi="宋体" w:eastAsia="宋体" w:cs="宋体"/>
                <w:b/>
                <w:bCs/>
                <w:color w:val="auto"/>
                <w:szCs w:val="21"/>
                <w:highlight w:val="none"/>
              </w:rPr>
              <w:t>；</w:t>
            </w:r>
          </w:p>
          <w:p w14:paraId="4BA315D4">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3.1.11在光学设计上支持强光和弱光同时测量可以采用不同的积分时间，仪器的软件曝光时间和曝光次数自动确定，随样品中谱线的不同而自动变化，无需人工设置积分时间</w:t>
            </w:r>
            <w:r>
              <w:rPr>
                <w:rFonts w:hint="eastAsia" w:ascii="宋体" w:hAnsi="宋体" w:eastAsia="宋体" w:cs="宋体"/>
                <w:b/>
                <w:bCs/>
                <w:color w:val="auto"/>
                <w:szCs w:val="21"/>
                <w:highlight w:val="none"/>
              </w:rPr>
              <w:t>；</w:t>
            </w:r>
          </w:p>
          <w:p w14:paraId="4A895416">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3.1.12仪器冷开机时间≤10分钟。包括仪器主机、气体、冷却循环水等冷启动，到仪器点炬时间；</w:t>
            </w:r>
          </w:p>
          <w:p w14:paraId="116BAEC8">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3.1.13计算机控制系统与数据工作站：软件支持多任务操作，即在分析样品的同时，能同时进行数据处理，并处理和打印报告。控制软件支持在Windows系统下运行，也可以作为虚拟仪器，脱离仪器安装在其它计算机上进行模拟运行（模拟等离子体点火、熄火、样品分析），同时模拟软件具有数据处理功能；</w:t>
            </w:r>
          </w:p>
          <w:p w14:paraId="6B1CD983">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★3.1.14具有元素间干扰校正功能、谱线拟合干扰校正功能、自动背景基线校正功能、一点和两点实时背景扣除功能等不少于5种干扰校正功能；</w:t>
            </w:r>
          </w:p>
          <w:p w14:paraId="4CD172E5">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3.1.15具有</w:t>
            </w:r>
            <w:r>
              <w:rPr>
                <w:rFonts w:hint="eastAsia" w:ascii="宋体" w:hAnsi="宋体" w:eastAsia="宋体" w:cs="宋体"/>
                <w:color w:val="auto"/>
                <w:highlight w:val="none"/>
              </w:rPr>
              <w:t>≥</w:t>
            </w:r>
            <w:r>
              <w:rPr>
                <w:rFonts w:hint="eastAsia" w:ascii="宋体" w:hAnsi="宋体" w:eastAsia="宋体" w:cs="宋体"/>
                <w:color w:val="auto"/>
                <w:szCs w:val="21"/>
                <w:highlight w:val="none"/>
              </w:rPr>
              <w:t>5万条谱线的谱线库；</w:t>
            </w:r>
          </w:p>
          <w:p w14:paraId="1A31A238">
            <w:pPr>
              <w:widowControl/>
              <w:spacing w:line="312" w:lineRule="auto"/>
              <w:rPr>
                <w:rFonts w:hint="eastAsia" w:ascii="宋体" w:hAnsi="宋体" w:eastAsia="宋体" w:cs="宋体"/>
                <w:color w:val="auto"/>
                <w:szCs w:val="21"/>
                <w:highlight w:val="none"/>
              </w:rPr>
            </w:pPr>
            <w:bookmarkStart w:id="30" w:name="_Hlk100415964"/>
            <w:r>
              <w:rPr>
                <w:rFonts w:hint="eastAsia" w:ascii="宋体" w:hAnsi="宋体" w:eastAsia="宋体" w:cs="宋体"/>
                <w:color w:val="auto"/>
                <w:szCs w:val="21"/>
                <w:highlight w:val="none"/>
              </w:rPr>
              <w:t>3.1.16软件具有多元素谱图同时显示功能，至少提供10个元素同时显示；</w:t>
            </w:r>
          </w:p>
          <w:p w14:paraId="7D290ED0">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3.1.17</w:t>
            </w:r>
            <w:bookmarkStart w:id="31" w:name="_Hlk100415896"/>
            <w:r>
              <w:rPr>
                <w:rFonts w:hint="eastAsia" w:ascii="宋体" w:hAnsi="宋体" w:eastAsia="宋体" w:cs="宋体"/>
                <w:color w:val="auto"/>
                <w:szCs w:val="21"/>
                <w:highlight w:val="none"/>
              </w:rPr>
              <w:t>软件具有谱图叠加功能，同一个元素不同样品可以同时叠加显示</w:t>
            </w:r>
            <w:bookmarkEnd w:id="31"/>
            <w:r>
              <w:rPr>
                <w:rFonts w:hint="eastAsia" w:ascii="宋体" w:hAnsi="宋体" w:eastAsia="宋体" w:cs="宋体"/>
                <w:color w:val="auto"/>
                <w:szCs w:val="21"/>
                <w:highlight w:val="none"/>
              </w:rPr>
              <w:t>；</w:t>
            </w:r>
          </w:p>
          <w:bookmarkEnd w:id="30"/>
          <w:p w14:paraId="2B2A44EA">
            <w:pPr>
              <w:widowControl/>
              <w:spacing w:line="312" w:lineRule="auto"/>
              <w:rPr>
                <w:rFonts w:hint="eastAsia" w:ascii="宋体" w:hAnsi="宋体" w:eastAsia="宋体" w:cs="宋体"/>
                <w:color w:val="auto"/>
                <w:szCs w:val="21"/>
                <w:highlight w:val="none"/>
              </w:rPr>
            </w:pPr>
            <w:bookmarkStart w:id="32" w:name="_Hlk100568754"/>
            <w:r>
              <w:rPr>
                <w:rFonts w:hint="eastAsia" w:ascii="宋体" w:hAnsi="宋体" w:eastAsia="宋体" w:cs="宋体"/>
                <w:color w:val="auto"/>
                <w:szCs w:val="21"/>
                <w:highlight w:val="none"/>
              </w:rPr>
              <w:t>3.1.18每个谱图可以显示</w:t>
            </w:r>
            <w:r>
              <w:rPr>
                <w:rFonts w:hint="eastAsia" w:ascii="宋体" w:hAnsi="宋体" w:eastAsia="宋体" w:cs="宋体"/>
                <w:color w:val="auto"/>
                <w:highlight w:val="none"/>
              </w:rPr>
              <w:t>≥</w:t>
            </w:r>
            <w:r>
              <w:rPr>
                <w:rFonts w:hint="eastAsia" w:ascii="宋体" w:hAnsi="宋体" w:eastAsia="宋体" w:cs="宋体"/>
                <w:color w:val="auto"/>
                <w:szCs w:val="21"/>
                <w:highlight w:val="none"/>
              </w:rPr>
              <w:t>10个的像素点；</w:t>
            </w:r>
          </w:p>
          <w:p w14:paraId="0FA28885">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3.1.19软件在标准曲线和样品测试后，可以任意添加标准点，只需测试添加的标准点，无需再测试其它测试过的标准和样品；</w:t>
            </w:r>
          </w:p>
          <w:bookmarkEnd w:id="32"/>
          <w:p w14:paraId="695C230A">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3.1.20提供测量结果的交叉表报告模块，每一行显示不同的样品，每一列显示不同的元素或谱线，显示内容至少包括强度和浓度两种方式；</w:t>
            </w:r>
          </w:p>
          <w:p w14:paraId="0EB936D7">
            <w:pPr>
              <w:widowControl/>
              <w:spacing w:line="312" w:lineRule="auto"/>
              <w:rPr>
                <w:rFonts w:hint="eastAsia" w:ascii="宋体" w:hAnsi="宋体" w:eastAsia="宋体" w:cs="宋体"/>
                <w:b/>
                <w:bCs/>
                <w:color w:val="auto"/>
                <w:szCs w:val="21"/>
                <w:highlight w:val="none"/>
              </w:rPr>
            </w:pPr>
            <w:bookmarkStart w:id="33" w:name="_Hlk100415246"/>
            <w:r>
              <w:rPr>
                <w:rFonts w:hint="eastAsia" w:ascii="宋体" w:hAnsi="宋体" w:eastAsia="宋体" w:cs="宋体"/>
                <w:color w:val="auto"/>
                <w:szCs w:val="21"/>
                <w:highlight w:val="none"/>
              </w:rPr>
              <w:t>★3.1.21在结果报告中每个数据都能同时显示相关元素的结果和谱图；</w:t>
            </w:r>
            <w:r>
              <w:rPr>
                <w:rFonts w:hint="eastAsia" w:ascii="宋体" w:hAnsi="宋体" w:eastAsia="宋体" w:cs="宋体"/>
                <w:b/>
                <w:bCs/>
                <w:color w:val="auto"/>
                <w:szCs w:val="21"/>
                <w:highlight w:val="none"/>
              </w:rPr>
              <w:t>（投标文件中提供软件功能截图）</w:t>
            </w:r>
          </w:p>
          <w:bookmarkEnd w:id="33"/>
          <w:p w14:paraId="72798169">
            <w:pPr>
              <w:widowControl/>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3.2性能指标:</w:t>
            </w:r>
          </w:p>
          <w:p w14:paraId="3A6698E6">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3.2.1等离子体气（Plasma gas）流量≤9L/min；</w:t>
            </w:r>
          </w:p>
          <w:p w14:paraId="0D047DDC">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3.2.2分辨率：谱线As 193.696，半峰宽光学分辨率（nm）≤0.007；谱线Ni 231.604，半峰宽光学分辨率（nm）≤0.011；谱线Ni 341.476，半峰宽光学分辨率（nm）≤0.015；谱线Ba 455.403，半峰宽光学分辨率（nm）≤0.025；</w:t>
            </w:r>
          </w:p>
          <w:p w14:paraId="005D0D49">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3.2.3灵敏度：谱线As 193.696，标准溶液浓度≤5mg/L，积分时间≤1秒，灵敏度(单位：cps或cts)≥五万；谱线Zn 206.200，标准溶液浓度≤1mg/L，积分时间≤1秒，灵敏度(单位：cps或cts)≥二十万；谱线Mn 257.610，标准溶液浓度≤1mg/L，积分时间≤1秒，灵敏度(单位：cps或cts)≥八百万；谱线Mg 280.271，标准溶液浓度≤0.1 mg/L，积分时间≤1秒，灵敏度(单位：cps或cts)≥八十万；谱线Ba 455.403，标准溶液浓度≤0.1 mg/L，积分时间≤1秒，灵敏度(单位：cps或cts)≥三百万；谱线K 766.490，标准溶液浓度≤5 mg/L，积分时间≤1秒，灵敏度(单位：cps或cts)≥三百万；</w:t>
            </w:r>
          </w:p>
          <w:p w14:paraId="0CD34B04">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3.2.4精密度（重复测量7次的相对标准偏差百分数，RSD%）：谱线As 193.696，标准溶液浓度≤5mg/L，积分时间≤1秒，精密度（RSD%）≤1；谱线Zn 206.200，标准溶液浓度≤1 mg/L，积分时间≤1秒，精密度（RSD%）≤1；谱线Mn 257.610，标准溶液浓度≤1 mg/L，积分时间≤1秒，精密度（RSD%）≤1；谱线Mg 280.271，标准溶液浓度≤0.1 mg/L，积分时间≤1秒，精密度（RSD%）≤1；谱线Ba 455.403，标准溶液浓度≤0.1 mg/L，积分时间≤1秒，精密度（RSD%）≤1；谱线K 766.490，标准溶液浓度≤5 mg/L，积分时间≤1秒，精密度（RSD%）≤1；</w:t>
            </w:r>
          </w:p>
          <w:p w14:paraId="20F1935A">
            <w:pPr>
              <w:widowControl/>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■4．配置要求</w:t>
            </w:r>
          </w:p>
          <w:p w14:paraId="6EAE9CB4">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4.1等离子体发射光谱仪主机一套（包括控制和数据采集处理系统以及主机电源）；</w:t>
            </w:r>
          </w:p>
          <w:p w14:paraId="3BBE9F1D">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4.2等离子体全彩色监测摄像装置1套；</w:t>
            </w:r>
          </w:p>
          <w:p w14:paraId="1AEAE531">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4.3双向观测外光路一套；</w:t>
            </w:r>
          </w:p>
          <w:p w14:paraId="4067517B">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4.4双向观测等离子体尾焰切割装置一套；</w:t>
            </w:r>
          </w:p>
          <w:p w14:paraId="56ADBCDD">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4.5</w:t>
            </w:r>
            <w:r>
              <w:rPr>
                <w:rFonts w:hint="eastAsia" w:ascii="宋体" w:hAnsi="宋体" w:eastAsia="宋体" w:cs="宋体"/>
                <w:color w:val="auto"/>
                <w:highlight w:val="none"/>
              </w:rPr>
              <w:t>≥</w:t>
            </w:r>
            <w:r>
              <w:rPr>
                <w:rFonts w:hint="eastAsia" w:ascii="宋体" w:hAnsi="宋体" w:eastAsia="宋体" w:cs="宋体"/>
                <w:color w:val="auto"/>
                <w:szCs w:val="21"/>
                <w:highlight w:val="none"/>
              </w:rPr>
              <w:t>40MHz功率的自激式固态射频发生器一套；</w:t>
            </w:r>
          </w:p>
          <w:p w14:paraId="62335AAD">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4.6等离子体的平板一套；</w:t>
            </w:r>
          </w:p>
          <w:p w14:paraId="672A8A5E">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4.8分光系统一套；</w:t>
            </w:r>
          </w:p>
          <w:p w14:paraId="660B2B16">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4.9固态检测器一套；</w:t>
            </w:r>
          </w:p>
          <w:p w14:paraId="5580DD42">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4.10雾化器氩气流量控制质量流量计一套；</w:t>
            </w:r>
          </w:p>
          <w:p w14:paraId="4BB506E4">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4.11内置式水平4通道蠕动泵一套；</w:t>
            </w:r>
          </w:p>
          <w:p w14:paraId="7AD63177">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4.12可拆卸式炬管1根；</w:t>
            </w:r>
          </w:p>
          <w:p w14:paraId="06349DDE">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4.13刚玉炬管中心管1根；</w:t>
            </w:r>
          </w:p>
          <w:p w14:paraId="2B98F609">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4.14用于主机的循环水冷机1台；</w:t>
            </w:r>
          </w:p>
          <w:p w14:paraId="26238D70">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4.15进样泵管12根，排废液泵管12根；</w:t>
            </w:r>
          </w:p>
          <w:p w14:paraId="3CF5D72E">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4.16空气、吹扫气、氩气专用连接管路各1套；</w:t>
            </w:r>
          </w:p>
          <w:p w14:paraId="3E4CE337">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4.17空气压缩机和空气过滤器各1套；</w:t>
            </w:r>
          </w:p>
          <w:p w14:paraId="26B59737">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4.18标准附件箱1套（包括炬管中心管定位工具、管路连接接头等）；</w:t>
            </w:r>
          </w:p>
          <w:p w14:paraId="1F76D17B">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4.19耐氢氟酸进样系统一套；</w:t>
            </w:r>
          </w:p>
          <w:p w14:paraId="2C4F0D83">
            <w:pPr>
              <w:widowControl/>
              <w:spacing w:line="312" w:lineRule="auto"/>
              <w:rPr>
                <w:rFonts w:hint="eastAsia"/>
                <w:color w:val="auto"/>
                <w:highlight w:val="none"/>
              </w:rPr>
            </w:pPr>
            <w:r>
              <w:rPr>
                <w:rFonts w:hint="eastAsia" w:ascii="宋体" w:hAnsi="宋体" w:eastAsia="宋体" w:cs="宋体"/>
                <w:color w:val="auto"/>
                <w:szCs w:val="21"/>
                <w:highlight w:val="none"/>
              </w:rPr>
              <w:t>4.20工作站一套：双核、内存≥4G、硬盘≥500G、显示器≥22英寸LED,A4幅面数据输出设备；</w:t>
            </w:r>
          </w:p>
          <w:p w14:paraId="6FC62C69">
            <w:pPr>
              <w:widowControl/>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4.21 </w:t>
            </w:r>
            <w:r>
              <w:rPr>
                <w:rFonts w:hint="eastAsia" w:ascii="宋体" w:hAnsi="宋体" w:eastAsia="宋体" w:cs="宋体"/>
                <w:bCs/>
                <w:color w:val="auto"/>
                <w:szCs w:val="21"/>
                <w:highlight w:val="none"/>
              </w:rPr>
              <w:t>ICP-OES电感耦合等离子体发射光谱仪自验收合格之日起</w:t>
            </w:r>
            <w:r>
              <w:rPr>
                <w:rFonts w:hint="eastAsia" w:ascii="宋体" w:hAnsi="宋体" w:eastAsia="宋体" w:cs="宋体"/>
                <w:color w:val="auto"/>
                <w:szCs w:val="21"/>
                <w:highlight w:val="none"/>
              </w:rPr>
              <w:t>，质保1年（主机电源</w:t>
            </w:r>
            <w:r>
              <w:rPr>
                <w:rFonts w:hint="eastAsia" w:ascii="宋体" w:hAnsi="宋体" w:eastAsia="宋体" w:cs="宋体"/>
                <w:bCs/>
                <w:color w:val="auto"/>
                <w:szCs w:val="21"/>
                <w:highlight w:val="none"/>
              </w:rPr>
              <w:t>自验收合格之日起</w:t>
            </w:r>
            <w:r>
              <w:rPr>
                <w:rFonts w:hint="eastAsia" w:ascii="宋体" w:hAnsi="宋体" w:eastAsia="宋体" w:cs="宋体"/>
                <w:color w:val="auto"/>
                <w:szCs w:val="21"/>
                <w:highlight w:val="none"/>
              </w:rPr>
              <w:t>质保五年）。</w:t>
            </w:r>
          </w:p>
        </w:tc>
        <w:tc>
          <w:tcPr>
            <w:tcW w:w="787" w:type="dxa"/>
            <w:tcBorders>
              <w:left w:val="single" w:color="000000" w:sz="4" w:space="0"/>
            </w:tcBorders>
            <w:shd w:val="clear" w:color="auto" w:fill="FFFFFF"/>
            <w:vAlign w:val="center"/>
          </w:tcPr>
          <w:p w14:paraId="20A29F79">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95" w:type="dxa"/>
            <w:tcBorders>
              <w:left w:val="single" w:color="000000" w:sz="4" w:space="0"/>
            </w:tcBorders>
            <w:shd w:val="clear" w:color="auto" w:fill="FFFFFF"/>
            <w:vAlign w:val="center"/>
          </w:tcPr>
          <w:p w14:paraId="19CCAB05">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CB34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808" w:type="dxa"/>
            <w:tcBorders>
              <w:right w:val="single" w:color="000000" w:sz="4" w:space="0"/>
            </w:tcBorders>
            <w:shd w:val="clear" w:color="auto" w:fill="FFFFFF"/>
            <w:vAlign w:val="center"/>
          </w:tcPr>
          <w:p w14:paraId="5E09C3E9">
            <w:pPr>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w:t>
            </w:r>
          </w:p>
        </w:tc>
        <w:tc>
          <w:tcPr>
            <w:tcW w:w="1120" w:type="dxa"/>
            <w:tcBorders>
              <w:left w:val="single" w:color="000000" w:sz="4" w:space="0"/>
              <w:right w:val="single" w:color="000000" w:sz="4" w:space="0"/>
            </w:tcBorders>
            <w:shd w:val="clear" w:color="auto" w:fill="FFFFFF"/>
            <w:vAlign w:val="center"/>
          </w:tcPr>
          <w:p w14:paraId="37ADA00E">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电解水制氢系统</w:t>
            </w:r>
          </w:p>
        </w:tc>
        <w:tc>
          <w:tcPr>
            <w:tcW w:w="5773" w:type="dxa"/>
            <w:tcBorders>
              <w:left w:val="single" w:color="000000" w:sz="4" w:space="0"/>
              <w:right w:val="single" w:color="000000" w:sz="4" w:space="0"/>
            </w:tcBorders>
            <w:shd w:val="clear" w:color="auto" w:fill="FFFFFF"/>
            <w:vAlign w:val="center"/>
          </w:tcPr>
          <w:p w14:paraId="1AE20DD5">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1.直流电源</w:t>
            </w:r>
          </w:p>
          <w:p w14:paraId="6D39689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1.1功率：≤500W；</w:t>
            </w:r>
          </w:p>
          <w:p w14:paraId="4E6D416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1.2放电电压范围：0V</w:t>
            </w:r>
            <w:r>
              <w:rPr>
                <w:rFonts w:ascii="Times New Roman" w:hAnsi="Times New Roman" w:eastAsia="宋体" w:cs="Times New Roman"/>
                <w:color w:val="auto"/>
                <w:szCs w:val="21"/>
                <w:highlight w:val="none"/>
              </w:rPr>
              <w:t>~</w:t>
            </w:r>
            <w:r>
              <w:rPr>
                <w:rFonts w:hint="eastAsia" w:ascii="宋体" w:hAnsi="宋体" w:eastAsia="宋体" w:cs="宋体"/>
                <w:color w:val="auto"/>
                <w:szCs w:val="21"/>
                <w:highlight w:val="none"/>
              </w:rPr>
              <w:t>20V；</w:t>
            </w:r>
          </w:p>
          <w:p w14:paraId="5072748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1.3电压设定精度：≤0.05%F.S+0.05%；</w:t>
            </w:r>
          </w:p>
          <w:p w14:paraId="51ECC7F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1.4放电电流范围：0</w:t>
            </w:r>
            <w:r>
              <w:rPr>
                <w:rFonts w:ascii="Times New Roman" w:hAnsi="Times New Roman" w:eastAsia="宋体" w:cs="Times New Roman"/>
                <w:color w:val="auto"/>
                <w:szCs w:val="21"/>
                <w:highlight w:val="none"/>
              </w:rPr>
              <w:t>~</w:t>
            </w:r>
            <w:r>
              <w:rPr>
                <w:rFonts w:hint="eastAsia" w:ascii="宋体" w:hAnsi="宋体" w:eastAsia="宋体" w:cs="宋体"/>
                <w:color w:val="auto"/>
                <w:szCs w:val="21"/>
                <w:highlight w:val="none"/>
              </w:rPr>
              <w:t>100A；</w:t>
            </w:r>
          </w:p>
          <w:p w14:paraId="03C02AAC">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1.5电流设定精度：≤0.1%F.S+0.1%；</w:t>
            </w:r>
          </w:p>
          <w:p w14:paraId="7E31B716">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1.6功能：具有恒流、恒压、恒功率放电模式，具有可编程功能，支持远端电压补偿；</w:t>
            </w:r>
          </w:p>
          <w:p w14:paraId="5449C67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1.7动态响应：≤1ms；</w:t>
            </w:r>
          </w:p>
          <w:p w14:paraId="2D4EDC3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1.8带载电压波动：≤4%；</w:t>
            </w:r>
          </w:p>
          <w:p w14:paraId="45629A1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1.9功率因素：≥0.99；</w:t>
            </w:r>
          </w:p>
          <w:p w14:paraId="72BE777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1.10通讯接口：RS232和LAN和USB；</w:t>
            </w:r>
          </w:p>
          <w:p w14:paraId="0FF8F309">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1.11纹波：电压(rms)≤25mV，电流(rms)≤300mA；</w:t>
            </w:r>
          </w:p>
          <w:p w14:paraId="5C9050BF">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2.液体控制系统</w:t>
            </w:r>
          </w:p>
          <w:p w14:paraId="27769D3C">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2.1系统：采用阳极水循环方式；</w:t>
            </w:r>
          </w:p>
          <w:p w14:paraId="0C7AC53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2.2介质：≤10%浓度的碱液；</w:t>
            </w:r>
          </w:p>
          <w:p w14:paraId="5CEC8E3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2.3补水方式：自动；</w:t>
            </w:r>
          </w:p>
          <w:p w14:paraId="7A18DFD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2.4温控范围：RT+5</w:t>
            </w:r>
            <w:r>
              <w:rPr>
                <w:rFonts w:ascii="Times New Roman" w:hAnsi="Times New Roman" w:eastAsia="宋体" w:cs="Times New Roman"/>
                <w:color w:val="auto"/>
                <w:szCs w:val="21"/>
                <w:highlight w:val="none"/>
              </w:rPr>
              <w:t>~</w:t>
            </w:r>
            <w:r>
              <w:rPr>
                <w:rFonts w:hint="eastAsia" w:ascii="宋体" w:hAnsi="宋体" w:eastAsia="宋体" w:cs="宋体"/>
                <w:color w:val="auto"/>
                <w:szCs w:val="21"/>
                <w:highlight w:val="none"/>
              </w:rPr>
              <w:t>85℃；</w:t>
            </w:r>
          </w:p>
          <w:p w14:paraId="27514C93">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2.5温控精度：±1℃（稳态）；</w:t>
            </w:r>
          </w:p>
          <w:p w14:paraId="74F35FD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2.6温度采集精度：≤0.5℃；</w:t>
            </w:r>
          </w:p>
          <w:p w14:paraId="37B1B7E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2.7流量控制范围：20ml/min</w:t>
            </w:r>
            <w:r>
              <w:rPr>
                <w:rFonts w:ascii="Times New Roman" w:hAnsi="Times New Roman" w:eastAsia="宋体" w:cs="Times New Roman"/>
                <w:color w:val="auto"/>
                <w:szCs w:val="21"/>
                <w:highlight w:val="none"/>
              </w:rPr>
              <w:t>~</w:t>
            </w:r>
            <w:r>
              <w:rPr>
                <w:rFonts w:hint="eastAsia" w:ascii="宋体" w:hAnsi="宋体" w:eastAsia="宋体" w:cs="宋体"/>
                <w:color w:val="auto"/>
                <w:szCs w:val="21"/>
                <w:highlight w:val="none"/>
              </w:rPr>
              <w:t>200ml/min；</w:t>
            </w:r>
          </w:p>
          <w:p w14:paraId="37E8839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2.8流量检测精度:≤2.5级；</w:t>
            </w:r>
          </w:p>
          <w:p w14:paraId="6E0C0E1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2.9预热速率:≥5℃/min；</w:t>
            </w:r>
          </w:p>
          <w:p w14:paraId="5F848B73">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2.10功能:具备自动补水功能；</w:t>
            </w:r>
          </w:p>
          <w:p w14:paraId="7AE69C8E">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3.安全联锁系统</w:t>
            </w:r>
          </w:p>
          <w:p w14:paraId="7C10F55C">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3.1压力调节:最大水路压力≤3bar；</w:t>
            </w:r>
          </w:p>
          <w:p w14:paraId="31A1BB5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3.2温度调节:水路有温度PID自动调节功能；</w:t>
            </w:r>
          </w:p>
          <w:p w14:paraId="249CC84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3.3报警:按照级别分为三级，报警级别和报警值可设置、报警信息可屏蔽和解除；</w:t>
            </w:r>
          </w:p>
          <w:p w14:paraId="2DBB42A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3.4安全警示：设备采用蜂鸣器报警，报警时立即触发警报，警报声提醒操作人员检查设备安全；</w:t>
            </w:r>
          </w:p>
          <w:p w14:paraId="03F9B14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3.5手动安全控制:具备手动紧急停止按键；</w:t>
            </w:r>
          </w:p>
          <w:p w14:paraId="1D11CC41">
            <w:pPr>
              <w:spacing w:line="312"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4.主控系统</w:t>
            </w:r>
          </w:p>
          <w:p w14:paraId="4ED59196">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4.1软件系统:上位机操作软件，具备监控功能；具备数据记录分析功能；</w:t>
            </w:r>
          </w:p>
          <w:p w14:paraId="723EF54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4.2通讯接口:LAN；</w:t>
            </w:r>
          </w:p>
          <w:p w14:paraId="7454205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4.3通讯协议:ModbusTCP、ModbusRTU、SCPI、S7；</w:t>
            </w:r>
          </w:p>
          <w:p w14:paraId="5A6AC14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4.4配置配套双钛板测试夹具3套（2套为25A，1套为100A）。</w:t>
            </w:r>
          </w:p>
        </w:tc>
        <w:tc>
          <w:tcPr>
            <w:tcW w:w="787" w:type="dxa"/>
            <w:tcBorders>
              <w:left w:val="single" w:color="000000" w:sz="4" w:space="0"/>
            </w:tcBorders>
            <w:shd w:val="clear" w:color="auto" w:fill="FFFFFF"/>
            <w:vAlign w:val="center"/>
          </w:tcPr>
          <w:p w14:paraId="4C86198F">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95" w:type="dxa"/>
            <w:tcBorders>
              <w:left w:val="single" w:color="000000" w:sz="4" w:space="0"/>
            </w:tcBorders>
            <w:shd w:val="clear" w:color="auto" w:fill="FFFFFF"/>
            <w:vAlign w:val="center"/>
          </w:tcPr>
          <w:p w14:paraId="4F8F6F72">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013FF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808" w:type="dxa"/>
            <w:tcBorders>
              <w:right w:val="single" w:color="000000" w:sz="4" w:space="0"/>
            </w:tcBorders>
            <w:shd w:val="clear" w:color="auto" w:fill="FFFFFF"/>
            <w:vAlign w:val="center"/>
          </w:tcPr>
          <w:p w14:paraId="14188841">
            <w:pPr>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w:t>
            </w:r>
          </w:p>
        </w:tc>
        <w:tc>
          <w:tcPr>
            <w:tcW w:w="1120" w:type="dxa"/>
            <w:tcBorders>
              <w:left w:val="single" w:color="000000" w:sz="4" w:space="0"/>
              <w:right w:val="single" w:color="000000" w:sz="4" w:space="0"/>
            </w:tcBorders>
            <w:shd w:val="clear" w:color="auto" w:fill="FFFFFF"/>
            <w:vAlign w:val="center"/>
          </w:tcPr>
          <w:p w14:paraId="0C2FDE0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行星式球磨机</w:t>
            </w:r>
          </w:p>
        </w:tc>
        <w:tc>
          <w:tcPr>
            <w:tcW w:w="5773" w:type="dxa"/>
            <w:tcBorders>
              <w:left w:val="single" w:color="000000" w:sz="4" w:space="0"/>
              <w:right w:val="single" w:color="000000" w:sz="4" w:space="0"/>
            </w:tcBorders>
            <w:shd w:val="clear" w:color="auto" w:fill="FFFFFF"/>
            <w:vAlign w:val="center"/>
          </w:tcPr>
          <w:p w14:paraId="2365D07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1.最大进样尺寸：土壤料≤10mm，其它料≤3mm；</w:t>
            </w:r>
          </w:p>
          <w:p w14:paraId="13FC47B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2.最终出料粒度：最小可达≤0.1um；</w:t>
            </w:r>
          </w:p>
          <w:p w14:paraId="50581E6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3.交替定时时间：1min-9999min；</w:t>
            </w:r>
          </w:p>
          <w:p w14:paraId="5F9451D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4.球磨机转速：公转：≥290rpm/min，自转≥580rpm/min；</w:t>
            </w:r>
          </w:p>
          <w:p w14:paraId="5814131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5.研磨罐尺寸：≥</w:t>
            </w:r>
            <w:r>
              <w:rPr>
                <w:rFonts w:ascii="宋体" w:hAnsi="宋体" w:eastAsia="宋体" w:cs="宋体"/>
                <w:color w:val="auto"/>
                <w:szCs w:val="21"/>
                <w:highlight w:val="none"/>
              </w:rPr>
              <w:t>250ml、≥500ml。</w:t>
            </w:r>
          </w:p>
        </w:tc>
        <w:tc>
          <w:tcPr>
            <w:tcW w:w="787" w:type="dxa"/>
            <w:tcBorders>
              <w:left w:val="single" w:color="000000" w:sz="4" w:space="0"/>
            </w:tcBorders>
            <w:shd w:val="clear" w:color="auto" w:fill="FFFFFF"/>
            <w:vAlign w:val="center"/>
          </w:tcPr>
          <w:p w14:paraId="152E75B0">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95" w:type="dxa"/>
            <w:tcBorders>
              <w:left w:val="single" w:color="000000" w:sz="4" w:space="0"/>
            </w:tcBorders>
            <w:shd w:val="clear" w:color="auto" w:fill="FFFFFF"/>
            <w:vAlign w:val="center"/>
          </w:tcPr>
          <w:p w14:paraId="3265AA38">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675E7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808" w:type="dxa"/>
            <w:tcBorders>
              <w:right w:val="single" w:color="000000" w:sz="4" w:space="0"/>
            </w:tcBorders>
            <w:shd w:val="clear" w:color="auto" w:fill="FFFFFF"/>
            <w:vAlign w:val="center"/>
          </w:tcPr>
          <w:p w14:paraId="0D48B449">
            <w:pPr>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w:t>
            </w:r>
          </w:p>
        </w:tc>
        <w:tc>
          <w:tcPr>
            <w:tcW w:w="1120" w:type="dxa"/>
            <w:tcBorders>
              <w:left w:val="single" w:color="000000" w:sz="4" w:space="0"/>
              <w:right w:val="single" w:color="000000" w:sz="4" w:space="0"/>
            </w:tcBorders>
            <w:shd w:val="clear" w:color="auto" w:fill="FFFFFF"/>
            <w:vAlign w:val="center"/>
          </w:tcPr>
          <w:p w14:paraId="39391CAD">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旋转圆盘电极系统（RDE）</w:t>
            </w:r>
          </w:p>
        </w:tc>
        <w:tc>
          <w:tcPr>
            <w:tcW w:w="5773" w:type="dxa"/>
            <w:tcBorders>
              <w:left w:val="single" w:color="000000" w:sz="4" w:space="0"/>
              <w:right w:val="single" w:color="000000" w:sz="4" w:space="0"/>
            </w:tcBorders>
            <w:shd w:val="clear" w:color="auto" w:fill="FFFFFF"/>
            <w:vAlign w:val="center"/>
          </w:tcPr>
          <w:p w14:paraId="5F0DFB1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1.转速显示屏转速范围：0-8000rpm；显示精度误差:±1%；</w:t>
            </w:r>
          </w:p>
          <w:p w14:paraId="36677D06">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2.控制设计：模块化设计，分体控制，可拆式结构。具备独立的控制器与电机；</w:t>
            </w:r>
          </w:p>
          <w:p w14:paraId="3B3421D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3.电力防护安全系统：当电力异常时，仪器可以自动启动防护关机功能。电力正常后重新启动即可恢复转速；</w:t>
            </w:r>
          </w:p>
          <w:p w14:paraId="5A0282E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控制系统具备：“暂停”和“运行”功能键，可以通过需求随时停止实验，但是实验数据不会改变，继续运行直接点击运行。电机轴上安装温度补偿显示表，闭环伺服电机设计。仪器后置USB按钮，可以链接电脑；</w:t>
            </w:r>
          </w:p>
          <w:p w14:paraId="2D64BD4C">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5.盘电极：外螺纹设计。盘电极直径：≥5.0mm，工作温度：室温，最大转速</w:t>
            </w:r>
            <w:bookmarkStart w:id="34" w:name="OLE_LINK5"/>
            <w:r>
              <w:rPr>
                <w:rFonts w:hint="eastAsia" w:ascii="宋体" w:hAnsi="宋体" w:eastAsia="宋体" w:cs="宋体"/>
                <w:color w:val="auto"/>
                <w:szCs w:val="21"/>
                <w:highlight w:val="none"/>
              </w:rPr>
              <w:t>≥</w:t>
            </w:r>
            <w:bookmarkEnd w:id="34"/>
            <w:r>
              <w:rPr>
                <w:rFonts w:hint="eastAsia" w:ascii="宋体" w:hAnsi="宋体" w:eastAsia="宋体" w:cs="宋体"/>
                <w:color w:val="auto"/>
                <w:szCs w:val="21"/>
                <w:highlight w:val="none"/>
              </w:rPr>
              <w:t>7000rpm；</w:t>
            </w:r>
          </w:p>
          <w:p w14:paraId="0CBEDD3C">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6.辅助电极：参比电极：银/氯化银参比电极；石墨对电极：99.99%纯度的石墨；电解池：100ml双层五口电解池；电极打磨包：含三瓶抛光粉，麂皮，砂纸；</w:t>
            </w:r>
          </w:p>
          <w:p w14:paraId="113A0B5C">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★7.蜂窝电极：蜂窝陶瓷电极：三电极体系集合到一起。工作电极银层、对电极，参比电极集成，薄层范围：包含7μm-13μm，温度≤</w:t>
            </w:r>
            <w:r>
              <w:rPr>
                <w:rFonts w:ascii="Times New Roman" w:hAnsi="Times New Roman" w:eastAsia="宋体" w:cs="Times New Roman"/>
                <w:color w:val="auto"/>
                <w:szCs w:val="21"/>
                <w:highlight w:val="none"/>
              </w:rPr>
              <w:t>50</w:t>
            </w:r>
            <w:r>
              <w:rPr>
                <w:rFonts w:hint="eastAsia" w:ascii="宋体" w:hAnsi="宋体" w:eastAsia="宋体" w:cs="宋体"/>
                <w:color w:val="auto"/>
                <w:szCs w:val="21"/>
                <w:highlight w:val="none"/>
              </w:rPr>
              <w:t>℃。工作电极直径：≤2mm，电极尺寸：≤5mm×4mm，电极厚度1.7mm电极适配器：蜂窝陶瓷电极适配器，支持与各种电化学工作站配套；</w:t>
            </w:r>
          </w:p>
          <w:p w14:paraId="7AD2839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实验功能：支持氢燃料电池催化剂研究及评价；支持锂空气电池研究；支持电化学动力学研究；支持氧还原反应（ORR）、氧析出反应（OER）研究，支持HOR研究；支持缓蚀剂评价及研究；支持金属材料腐蚀电位研究，C0</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电催化。</w:t>
            </w:r>
          </w:p>
        </w:tc>
        <w:tc>
          <w:tcPr>
            <w:tcW w:w="787" w:type="dxa"/>
            <w:tcBorders>
              <w:left w:val="single" w:color="000000" w:sz="4" w:space="0"/>
            </w:tcBorders>
            <w:shd w:val="clear" w:color="auto" w:fill="FFFFFF"/>
            <w:vAlign w:val="center"/>
          </w:tcPr>
          <w:p w14:paraId="79100AE7">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95" w:type="dxa"/>
            <w:tcBorders>
              <w:left w:val="single" w:color="000000" w:sz="4" w:space="0"/>
            </w:tcBorders>
            <w:shd w:val="clear" w:color="auto" w:fill="FFFFFF"/>
            <w:vAlign w:val="center"/>
          </w:tcPr>
          <w:p w14:paraId="777F3D45">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73201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808" w:type="dxa"/>
            <w:tcBorders>
              <w:right w:val="single" w:color="000000" w:sz="4" w:space="0"/>
            </w:tcBorders>
            <w:shd w:val="clear" w:color="auto" w:fill="FFFFFF"/>
            <w:vAlign w:val="center"/>
          </w:tcPr>
          <w:p w14:paraId="2EC4F051">
            <w:pPr>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w:t>
            </w:r>
          </w:p>
        </w:tc>
        <w:tc>
          <w:tcPr>
            <w:tcW w:w="1120" w:type="dxa"/>
            <w:tcBorders>
              <w:left w:val="single" w:color="000000" w:sz="4" w:space="0"/>
              <w:right w:val="single" w:color="000000" w:sz="4" w:space="0"/>
            </w:tcBorders>
            <w:shd w:val="clear" w:color="auto" w:fill="FFFFFF"/>
            <w:vAlign w:val="center"/>
          </w:tcPr>
          <w:p w14:paraId="54441643">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电子天平（精度0.0001g）</w:t>
            </w:r>
          </w:p>
        </w:tc>
        <w:tc>
          <w:tcPr>
            <w:tcW w:w="5773" w:type="dxa"/>
            <w:tcBorders>
              <w:left w:val="single" w:color="000000" w:sz="4" w:space="0"/>
              <w:right w:val="single" w:color="000000" w:sz="4" w:space="0"/>
            </w:tcBorders>
            <w:shd w:val="clear" w:color="auto" w:fill="FFFFFF"/>
            <w:vAlign w:val="center"/>
          </w:tcPr>
          <w:p w14:paraId="5316E31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1.四节防震，称量速度可调，显示亮度可调，支持软件升级；</w:t>
            </w:r>
          </w:p>
          <w:p w14:paraId="30124ED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2.具有自动故障诊断和超载超限报警功能；</w:t>
            </w:r>
          </w:p>
          <w:p w14:paraId="49670FA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3.内置程序：内置应用程序，支持各种称量任务；</w:t>
            </w:r>
          </w:p>
          <w:p w14:paraId="11D158E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4.RS23接口或USB接口，具有双向通讯功能；</w:t>
            </w:r>
          </w:p>
          <w:p w14:paraId="274D90A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5.称量范围（g）：0-220g；</w:t>
            </w:r>
          </w:p>
          <w:p w14:paraId="65B4447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6.实际分度值（mg）：≤0.1mg；</w:t>
            </w:r>
          </w:p>
          <w:p w14:paraId="4FB3809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7.秤盘尺寸：≥ø90mm；</w:t>
            </w:r>
          </w:p>
          <w:p w14:paraId="3459084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8.风罩有效容积：≥160mm×165mm×200mm；</w:t>
            </w:r>
          </w:p>
          <w:p w14:paraId="569E98E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9.重复性（mg）：≤0.1；</w:t>
            </w:r>
          </w:p>
          <w:p w14:paraId="1D5DAAD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10.最大允许误差(mg)：≤0.2。</w:t>
            </w:r>
          </w:p>
        </w:tc>
        <w:tc>
          <w:tcPr>
            <w:tcW w:w="787" w:type="dxa"/>
            <w:tcBorders>
              <w:left w:val="single" w:color="000000" w:sz="4" w:space="0"/>
            </w:tcBorders>
            <w:shd w:val="clear" w:color="auto" w:fill="FFFFFF"/>
            <w:vAlign w:val="center"/>
          </w:tcPr>
          <w:p w14:paraId="2D6FE5C7">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95" w:type="dxa"/>
            <w:tcBorders>
              <w:left w:val="single" w:color="000000" w:sz="4" w:space="0"/>
            </w:tcBorders>
            <w:shd w:val="clear" w:color="auto" w:fill="FFFFFF"/>
            <w:vAlign w:val="center"/>
          </w:tcPr>
          <w:p w14:paraId="38CEDDCF">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2367E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808" w:type="dxa"/>
            <w:tcBorders>
              <w:right w:val="single" w:color="000000" w:sz="4" w:space="0"/>
            </w:tcBorders>
            <w:shd w:val="clear" w:color="auto" w:fill="FFFFFF"/>
            <w:vAlign w:val="center"/>
          </w:tcPr>
          <w:p w14:paraId="3059FF96">
            <w:pPr>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w:t>
            </w:r>
          </w:p>
        </w:tc>
        <w:tc>
          <w:tcPr>
            <w:tcW w:w="1120" w:type="dxa"/>
            <w:tcBorders>
              <w:left w:val="single" w:color="000000" w:sz="4" w:space="0"/>
              <w:right w:val="single" w:color="000000" w:sz="4" w:space="0"/>
            </w:tcBorders>
            <w:shd w:val="clear" w:color="auto" w:fill="FFFFFF"/>
            <w:vAlign w:val="center"/>
          </w:tcPr>
          <w:p w14:paraId="07AEEF3E">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火试金用炉</w:t>
            </w:r>
          </w:p>
        </w:tc>
        <w:tc>
          <w:tcPr>
            <w:tcW w:w="5773" w:type="dxa"/>
            <w:tcBorders>
              <w:left w:val="single" w:color="000000" w:sz="4" w:space="0"/>
              <w:right w:val="single" w:color="000000" w:sz="4" w:space="0"/>
            </w:tcBorders>
            <w:shd w:val="clear" w:color="auto" w:fill="FFFFFF"/>
            <w:vAlign w:val="center"/>
          </w:tcPr>
          <w:p w14:paraId="5D1CD78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1.炉体结构：采用双层壳体接口，并带有风冷系统，壳体表面温度≤60℃。采用高纯氧化铝作为炉膛材料，且炉膛表面涂有高温氧化铝涂层；</w:t>
            </w:r>
          </w:p>
          <w:p w14:paraId="3684D36C">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2.炉膛尺寸：≥120mm*120mm*120mm；</w:t>
            </w:r>
          </w:p>
          <w:p w14:paraId="20AFA25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3.连续工作温度：≥1600℃；</w:t>
            </w:r>
          </w:p>
          <w:p w14:paraId="0CF4923F">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4.最高工作温度：≥1700℃；</w:t>
            </w:r>
          </w:p>
          <w:p w14:paraId="1D9B20C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5.温控系统：采用PID方式调节，可以设置30段升降温程序，同时具有断偶和过热保护功能，采用B型热电偶进行测温和控制；</w:t>
            </w:r>
          </w:p>
          <w:p w14:paraId="63462EDD">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6.升温速率：≥10℃/min；</w:t>
            </w:r>
          </w:p>
          <w:p w14:paraId="1680BEB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7.控温精确度：±1℃；</w:t>
            </w:r>
          </w:p>
          <w:p w14:paraId="642016B7">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8.加热元件：采用1800级硅钼棒；</w:t>
            </w:r>
          </w:p>
          <w:p w14:paraId="3E144DD6">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9.工作电压：AC22v 单相, 50或60 Hz；</w:t>
            </w:r>
          </w:p>
          <w:p w14:paraId="2BFADF0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10.最高功率：≥2.5Kw。</w:t>
            </w:r>
          </w:p>
        </w:tc>
        <w:tc>
          <w:tcPr>
            <w:tcW w:w="787" w:type="dxa"/>
            <w:tcBorders>
              <w:left w:val="single" w:color="000000" w:sz="4" w:space="0"/>
            </w:tcBorders>
            <w:shd w:val="clear" w:color="auto" w:fill="FFFFFF"/>
            <w:vAlign w:val="center"/>
          </w:tcPr>
          <w:p w14:paraId="524B435F">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95" w:type="dxa"/>
            <w:tcBorders>
              <w:left w:val="single" w:color="000000" w:sz="4" w:space="0"/>
            </w:tcBorders>
            <w:shd w:val="clear" w:color="auto" w:fill="FFFFFF"/>
            <w:vAlign w:val="center"/>
          </w:tcPr>
          <w:p w14:paraId="2C646AF4">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663FC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3" w:hRule="atLeast"/>
          <w:jc w:val="center"/>
        </w:trPr>
        <w:tc>
          <w:tcPr>
            <w:tcW w:w="808" w:type="dxa"/>
            <w:tcBorders>
              <w:right w:val="single" w:color="000000" w:sz="4" w:space="0"/>
            </w:tcBorders>
            <w:shd w:val="clear" w:color="auto" w:fill="FFFFFF"/>
            <w:vAlign w:val="center"/>
          </w:tcPr>
          <w:p w14:paraId="64C29E09">
            <w:pPr>
              <w:spacing w:line="312"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w:t>
            </w:r>
          </w:p>
        </w:tc>
        <w:tc>
          <w:tcPr>
            <w:tcW w:w="1120" w:type="dxa"/>
            <w:tcBorders>
              <w:left w:val="single" w:color="000000" w:sz="4" w:space="0"/>
              <w:right w:val="single" w:color="000000" w:sz="4" w:space="0"/>
            </w:tcBorders>
            <w:shd w:val="clear" w:color="auto" w:fill="FFFFFF"/>
            <w:vAlign w:val="center"/>
          </w:tcPr>
          <w:p w14:paraId="1935A7DF">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智能干燥箱</w:t>
            </w:r>
          </w:p>
        </w:tc>
        <w:tc>
          <w:tcPr>
            <w:tcW w:w="5773" w:type="dxa"/>
            <w:tcBorders>
              <w:left w:val="single" w:color="000000" w:sz="4" w:space="0"/>
              <w:right w:val="single" w:color="000000" w:sz="4" w:space="0"/>
            </w:tcBorders>
            <w:shd w:val="clear" w:color="auto" w:fill="FFFFFF"/>
            <w:vAlign w:val="center"/>
          </w:tcPr>
          <w:p w14:paraId="3A75DF5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1.控温范围：RT+10-200℃；</w:t>
            </w:r>
          </w:p>
          <w:p w14:paraId="5706EC51">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2.控温精度：≤0.1℃；</w:t>
            </w:r>
          </w:p>
          <w:p w14:paraId="3FA4D11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3.温度波动：±1℃；</w:t>
            </w:r>
          </w:p>
          <w:p w14:paraId="30F64E40">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4.工作室尺寸：≥420mm×355mm×350mm；</w:t>
            </w:r>
          </w:p>
          <w:p w14:paraId="7424C07E">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5.消耗功率：≥800W；</w:t>
            </w:r>
          </w:p>
          <w:p w14:paraId="40F99A69">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6.跟踪报警：≥10℃；</w:t>
            </w:r>
          </w:p>
          <w:p w14:paraId="42A572B4">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7.定时范围：0-9999min；</w:t>
            </w:r>
          </w:p>
          <w:p w14:paraId="602E44F2">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8.电源电压：AC220V/50Hz。</w:t>
            </w:r>
          </w:p>
        </w:tc>
        <w:tc>
          <w:tcPr>
            <w:tcW w:w="787" w:type="dxa"/>
            <w:tcBorders>
              <w:left w:val="single" w:color="000000" w:sz="4" w:space="0"/>
            </w:tcBorders>
            <w:shd w:val="clear" w:color="auto" w:fill="FFFFFF"/>
            <w:vAlign w:val="center"/>
          </w:tcPr>
          <w:p w14:paraId="6A17E4C8">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795" w:type="dxa"/>
            <w:tcBorders>
              <w:left w:val="single" w:color="000000" w:sz="4" w:space="0"/>
            </w:tcBorders>
            <w:shd w:val="clear" w:color="auto" w:fill="FFFFFF"/>
            <w:vAlign w:val="center"/>
          </w:tcPr>
          <w:p w14:paraId="31B0C9F0">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bl>
    <w:p w14:paraId="384DAFE0">
      <w:pPr>
        <w:pStyle w:val="2"/>
        <w:spacing w:before="0" w:after="0" w:line="336" w:lineRule="auto"/>
        <w:ind w:firstLine="560"/>
        <w:rPr>
          <w:rFonts w:hint="eastAsia" w:ascii="宋体" w:hAnsi="宋体" w:eastAsia="宋体" w:cs="宋体"/>
          <w:color w:val="auto"/>
          <w:sz w:val="21"/>
          <w:szCs w:val="21"/>
          <w:highlight w:val="none"/>
        </w:rPr>
      </w:pPr>
      <w:bookmarkStart w:id="35" w:name="_Toc23932"/>
      <w:r>
        <w:rPr>
          <w:rFonts w:hint="eastAsia" w:ascii="宋体" w:hAnsi="宋体" w:eastAsia="宋体" w:cs="宋体"/>
          <w:color w:val="auto"/>
          <w:sz w:val="21"/>
          <w:szCs w:val="21"/>
          <w:highlight w:val="none"/>
        </w:rPr>
        <w:t>三、报价要求</w:t>
      </w:r>
      <w:bookmarkEnd w:id="35"/>
    </w:p>
    <w:p w14:paraId="1760E3FE">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本项目报总价，投标报价包括本项目需求的全部货物及所需附件购置费、包装费、运输费、人工费、保险费、安装调试费、各种税费、资料费、售后服务费及完成项目应有的全部费用。</w:t>
      </w:r>
    </w:p>
    <w:p w14:paraId="7B1742EA">
      <w:pPr>
        <w:pStyle w:val="2"/>
        <w:spacing w:before="0" w:after="0" w:line="336" w:lineRule="auto"/>
        <w:ind w:firstLine="560"/>
        <w:rPr>
          <w:rFonts w:hint="eastAsia" w:ascii="宋体" w:hAnsi="宋体" w:eastAsia="宋体" w:cs="宋体"/>
          <w:color w:val="auto"/>
          <w:sz w:val="21"/>
          <w:szCs w:val="21"/>
          <w:highlight w:val="none"/>
        </w:rPr>
      </w:pPr>
      <w:bookmarkStart w:id="36" w:name="_Toc12318"/>
      <w:r>
        <w:rPr>
          <w:rFonts w:hint="eastAsia" w:ascii="宋体" w:hAnsi="宋体" w:eastAsia="宋体" w:cs="宋体"/>
          <w:color w:val="auto"/>
          <w:sz w:val="21"/>
          <w:szCs w:val="21"/>
          <w:highlight w:val="none"/>
        </w:rPr>
        <w:t>四、备品备件及专用工具</w:t>
      </w:r>
      <w:bookmarkEnd w:id="36"/>
    </w:p>
    <w:p w14:paraId="466EFB53">
      <w:pPr>
        <w:spacing w:line="336" w:lineRule="auto"/>
        <w:ind w:firstLine="420" w:firstLineChars="200"/>
        <w:jc w:val="left"/>
        <w:rPr>
          <w:rFonts w:hint="eastAsia" w:ascii="宋体" w:hAnsi="宋体" w:eastAsia="宋体" w:cs="宋体"/>
          <w:color w:val="auto"/>
          <w:szCs w:val="21"/>
          <w:highlight w:val="none"/>
        </w:rPr>
      </w:pPr>
      <w:bookmarkStart w:id="37" w:name="_Toc455587277"/>
      <w:bookmarkStart w:id="38" w:name="_Toc455587093"/>
      <w:bookmarkStart w:id="39" w:name="_Toc445554752"/>
      <w:r>
        <w:rPr>
          <w:rFonts w:hint="eastAsia" w:ascii="宋体" w:hAnsi="宋体" w:eastAsia="宋体" w:cs="宋体"/>
          <w:color w:val="auto"/>
          <w:szCs w:val="21"/>
          <w:highlight w:val="none"/>
        </w:rPr>
        <w:t>1.备品备件：中标人提供能够满足质量保证期内的设备维修要求的备品备件，备品备件应是新品。</w:t>
      </w:r>
    </w:p>
    <w:p w14:paraId="2AAC83C8">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2.专用工具：中标人提供设备安装、调试、验收、维修、保养所必要的专用工具、仪器、仪表等工具。</w:t>
      </w:r>
    </w:p>
    <w:bookmarkEnd w:id="37"/>
    <w:bookmarkEnd w:id="38"/>
    <w:bookmarkEnd w:id="39"/>
    <w:p w14:paraId="37486753">
      <w:pPr>
        <w:pStyle w:val="2"/>
        <w:spacing w:before="0" w:after="0" w:line="336" w:lineRule="auto"/>
        <w:ind w:firstLine="560"/>
        <w:rPr>
          <w:rFonts w:hint="eastAsia" w:ascii="宋体" w:hAnsi="宋体" w:eastAsia="宋体" w:cs="宋体"/>
          <w:color w:val="auto"/>
          <w:sz w:val="21"/>
          <w:szCs w:val="21"/>
          <w:highlight w:val="none"/>
        </w:rPr>
      </w:pPr>
      <w:bookmarkStart w:id="40" w:name="_Toc532199625"/>
      <w:bookmarkStart w:id="41" w:name="_Toc29895"/>
      <w:bookmarkStart w:id="42" w:name="_Toc455587094"/>
      <w:bookmarkStart w:id="43" w:name="_Toc445554753"/>
      <w:bookmarkStart w:id="44" w:name="_Toc455587278"/>
      <w:r>
        <w:rPr>
          <w:rFonts w:hint="eastAsia" w:ascii="宋体" w:hAnsi="宋体" w:eastAsia="宋体" w:cs="宋体"/>
          <w:color w:val="auto"/>
          <w:sz w:val="21"/>
          <w:szCs w:val="21"/>
          <w:highlight w:val="none"/>
        </w:rPr>
        <w:t>五、安装调试、验收试验及质量保证</w:t>
      </w:r>
      <w:bookmarkEnd w:id="40"/>
      <w:bookmarkEnd w:id="41"/>
    </w:p>
    <w:p w14:paraId="6FB0A28E">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1.中标人在设备安装地点负责安装、调试。</w:t>
      </w:r>
    </w:p>
    <w:p w14:paraId="665925C2">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2.具体设备验收标准和程序按采购人要求执行，下列验收程序可参照执行：</w:t>
      </w:r>
    </w:p>
    <w:p w14:paraId="050A6D34">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7C0C22AD">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789B4F4A">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中标人应根据采购人使用单位的技术要求提供相应的产品。由中标人所提供的设备部件间的连线和插接件均应视为设备内部器件，包含在相应的设备之中。</w:t>
      </w:r>
    </w:p>
    <w:p w14:paraId="793DC13E">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512B4F00">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05828700">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3.如设备在验收时有一个或多个指标未能达到要求而属于中标人责任时，则中标人自费采取有效措施，在规定时间内使之达到保证指标。如在规定的时间内仍达不到合格标准时，则中标人应向采购人赔偿。</w:t>
      </w:r>
    </w:p>
    <w:p w14:paraId="7B81AFDD">
      <w:pPr>
        <w:pStyle w:val="2"/>
        <w:spacing w:before="0" w:after="0" w:line="336" w:lineRule="auto"/>
        <w:ind w:firstLine="560"/>
        <w:rPr>
          <w:rFonts w:hint="eastAsia" w:ascii="宋体" w:hAnsi="宋体" w:eastAsia="宋体" w:cs="宋体"/>
          <w:color w:val="auto"/>
          <w:sz w:val="21"/>
          <w:szCs w:val="21"/>
          <w:highlight w:val="none"/>
        </w:rPr>
      </w:pPr>
      <w:bookmarkStart w:id="45" w:name="_Toc532199626"/>
      <w:bookmarkStart w:id="46" w:name="_Toc7184"/>
      <w:r>
        <w:rPr>
          <w:rFonts w:hint="eastAsia" w:ascii="宋体" w:hAnsi="宋体" w:eastAsia="宋体" w:cs="宋体"/>
          <w:color w:val="auto"/>
          <w:sz w:val="21"/>
          <w:szCs w:val="21"/>
          <w:highlight w:val="none"/>
        </w:rPr>
        <w:t>六、包装运输</w:t>
      </w:r>
      <w:bookmarkEnd w:id="42"/>
      <w:bookmarkEnd w:id="43"/>
      <w:bookmarkEnd w:id="44"/>
      <w:bookmarkEnd w:id="45"/>
      <w:bookmarkEnd w:id="46"/>
    </w:p>
    <w:p w14:paraId="39449936">
      <w:pPr>
        <w:spacing w:line="336" w:lineRule="auto"/>
        <w:ind w:firstLine="420" w:firstLineChars="200"/>
        <w:jc w:val="left"/>
        <w:rPr>
          <w:rFonts w:hint="eastAsia" w:ascii="宋体" w:hAnsi="宋体" w:eastAsia="宋体" w:cs="宋体"/>
          <w:color w:val="auto"/>
          <w:szCs w:val="21"/>
          <w:highlight w:val="none"/>
        </w:rPr>
      </w:pPr>
      <w:bookmarkStart w:id="47" w:name="_Toc445554754"/>
      <w:bookmarkStart w:id="48" w:name="_Toc455587095"/>
      <w:bookmarkStart w:id="49" w:name="_Toc455587279"/>
      <w:r>
        <w:rPr>
          <w:rFonts w:hint="eastAsia" w:ascii="宋体" w:hAnsi="宋体" w:eastAsia="宋体" w:cs="宋体"/>
          <w:color w:val="auto"/>
          <w:szCs w:val="21"/>
          <w:highlight w:val="none"/>
        </w:rPr>
        <w:t>1.中标人负责设备包装、办理运输和保险，将设备安全运抵交货地点。</w:t>
      </w:r>
    </w:p>
    <w:p w14:paraId="17B68410">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2.设备制造完成并通过试验后应及时包装，否则应得到切实的保护，确保其不受污损。</w:t>
      </w:r>
    </w:p>
    <w:p w14:paraId="4FF50C50">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3.在包装箱外应标明采购人的订货号、发货号。</w:t>
      </w:r>
    </w:p>
    <w:p w14:paraId="06E6433D">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4.各种包装应能确保各零部件在运输过程中不致遭到损坏、丢失、变形、受潮和腐蚀。</w:t>
      </w:r>
    </w:p>
    <w:p w14:paraId="4AAE3D65">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5.包装箱上应有明显的包装储运图示标志。</w:t>
      </w:r>
    </w:p>
    <w:p w14:paraId="19763B6A">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6.整体产品或分别运输的部件都要适应运输和装载的要求。</w:t>
      </w:r>
    </w:p>
    <w:p w14:paraId="67D1FE50">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7.随产品提供的技术资料应完整无缺。</w:t>
      </w:r>
    </w:p>
    <w:p w14:paraId="7E1634BA">
      <w:pPr>
        <w:pStyle w:val="2"/>
        <w:spacing w:before="0" w:after="0" w:line="336" w:lineRule="auto"/>
        <w:ind w:firstLine="560"/>
        <w:rPr>
          <w:rFonts w:hint="eastAsia" w:ascii="宋体" w:hAnsi="宋体" w:eastAsia="宋体" w:cs="宋体"/>
          <w:color w:val="auto"/>
          <w:sz w:val="21"/>
          <w:szCs w:val="21"/>
          <w:highlight w:val="none"/>
        </w:rPr>
      </w:pPr>
      <w:bookmarkStart w:id="50" w:name="_Toc532199627"/>
      <w:bookmarkStart w:id="51" w:name="_Toc1427"/>
      <w:r>
        <w:rPr>
          <w:rFonts w:hint="eastAsia" w:ascii="宋体" w:hAnsi="宋体" w:eastAsia="宋体" w:cs="宋体"/>
          <w:color w:val="auto"/>
          <w:sz w:val="21"/>
          <w:szCs w:val="21"/>
          <w:highlight w:val="none"/>
        </w:rPr>
        <w:t>七、技术培训</w:t>
      </w:r>
      <w:bookmarkEnd w:id="47"/>
      <w:bookmarkEnd w:id="48"/>
      <w:bookmarkEnd w:id="49"/>
      <w:bookmarkEnd w:id="50"/>
      <w:bookmarkEnd w:id="51"/>
    </w:p>
    <w:p w14:paraId="34F1B277">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1.为使合同设备能正常安装和运行，由中标人提供相应的技术培训，培训费用包含在投标报价内。</w:t>
      </w:r>
    </w:p>
    <w:p w14:paraId="3758527A">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2.培训的时间、人数、地点等具体内容由采购人和中标人双方商定，内容至少包括：设备原理、使用、维护、运行操作、常见故障处理等。</w:t>
      </w:r>
    </w:p>
    <w:p w14:paraId="5260E497">
      <w:pPr>
        <w:pStyle w:val="2"/>
        <w:spacing w:before="0" w:after="0" w:line="336" w:lineRule="auto"/>
        <w:ind w:firstLine="560"/>
        <w:rPr>
          <w:rFonts w:hint="eastAsia" w:ascii="宋体" w:hAnsi="宋体" w:eastAsia="宋体" w:cs="宋体"/>
          <w:color w:val="auto"/>
          <w:sz w:val="21"/>
          <w:szCs w:val="21"/>
          <w:highlight w:val="none"/>
        </w:rPr>
      </w:pPr>
      <w:bookmarkStart w:id="52" w:name="_Toc11618"/>
      <w:bookmarkStart w:id="53" w:name="_Toc532199628"/>
      <w:r>
        <w:rPr>
          <w:rFonts w:hint="eastAsia" w:ascii="宋体" w:hAnsi="宋体" w:eastAsia="宋体" w:cs="宋体"/>
          <w:color w:val="auto"/>
          <w:sz w:val="21"/>
          <w:szCs w:val="21"/>
          <w:highlight w:val="none"/>
        </w:rPr>
        <w:t>八、质保及售后服务</w:t>
      </w:r>
      <w:bookmarkEnd w:id="52"/>
    </w:p>
    <w:p w14:paraId="6A2E5FA0">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1.自验收合格之日起进入免费质保期。</w:t>
      </w:r>
    </w:p>
    <w:p w14:paraId="1017771D">
      <w:pPr>
        <w:spacing w:line="336" w:lineRule="auto"/>
        <w:ind w:firstLine="420" w:firstLineChars="200"/>
        <w:jc w:val="left"/>
        <w:rPr>
          <w:rFonts w:hint="eastAsia" w:ascii="宋体" w:hAnsi="宋体" w:eastAsia="宋体"/>
          <w:b/>
          <w:color w:val="auto"/>
          <w:sz w:val="28"/>
          <w:highlight w:val="none"/>
        </w:rPr>
      </w:pPr>
      <w:r>
        <w:rPr>
          <w:rFonts w:hint="eastAsia" w:ascii="宋体" w:hAnsi="宋体" w:eastAsia="宋体" w:cs="宋体"/>
          <w:color w:val="auto"/>
          <w:szCs w:val="21"/>
          <w:highlight w:val="none"/>
        </w:rPr>
        <w:t>2.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53"/>
      <w:bookmarkStart w:id="54" w:name="_GoBack"/>
      <w:bookmarkEnd w:id="54"/>
    </w:p>
    <w:p w14:paraId="5C848C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5195A"/>
    <w:rsid w:val="3796606A"/>
    <w:rsid w:val="7B713574"/>
    <w:rsid w:val="7EC51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next w:val="4"/>
    <w:uiPriority w:val="0"/>
    <w:pPr>
      <w:jc w:val="left"/>
    </w:pPr>
    <w:rPr>
      <w:rFonts w:ascii="@仿宋_GB2312" w:hAnsi="@仿宋_GB2312" w:eastAsia="仿宋" w:cs="@仿宋_GB2312"/>
    </w:rPr>
  </w:style>
  <w:style w:type="paragraph" w:styleId="4">
    <w:name w:val="annotation subject"/>
    <w:basedOn w:val="3"/>
    <w:next w:val="3"/>
    <w:uiPriority w:val="0"/>
    <w:rPr>
      <w:b/>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99"/>
    <w:pPr>
      <w:snapToGrid w:val="0"/>
    </w:pPr>
    <w:rPr>
      <w:rFonts w:ascii="Arial" w:hAnsi="Arial" w:cs="Arial"/>
    </w:rPr>
  </w:style>
  <w:style w:type="paragraph" w:styleId="7">
    <w:name w:val="Block Text"/>
    <w:basedOn w:val="1"/>
    <w:qFormat/>
    <w:uiPriority w:val="0"/>
    <w:pPr>
      <w:spacing w:after="120" w:afterLines="0" w:afterAutospacing="0"/>
      <w:ind w:left="1440" w:leftChars="700" w:rightChars="700"/>
    </w:p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unhideWhenUsed/>
    <w:qFormat/>
    <w:uiPriority w:val="99"/>
    <w:pPr>
      <w:ind w:firstLine="420" w:firstLineChars="200"/>
    </w:pPr>
    <w:rPr>
      <w:rFonts w:ascii="Times New Roman" w:cs="Times New Roman"/>
    </w:rPr>
  </w:style>
  <w:style w:type="character" w:styleId="12">
    <w:name w:val="Strong"/>
    <w:qFormat/>
    <w:uiPriority w:val="0"/>
    <w:rPr>
      <w:b/>
      <w:bCs/>
    </w:rPr>
  </w:style>
  <w:style w:type="character" w:styleId="13">
    <w:name w:val="Emphasis"/>
    <w:qFormat/>
    <w:uiPriority w:val="20"/>
    <w:rPr>
      <w:i/>
    </w:rPr>
  </w:style>
  <w:style w:type="paragraph" w:customStyle="1" w:styleId="14">
    <w:name w:val="D&amp;L"/>
    <w:basedOn w:val="8"/>
    <w:qFormat/>
    <w:uiPriority w:val="0"/>
    <w:pPr>
      <w:pBdr>
        <w:bottom w:val="none" w:color="auto" w:sz="0" w:space="0"/>
      </w:pBdr>
      <w:snapToGrid/>
    </w:pPr>
    <w:rPr>
      <w:rFonts w:ascii="宋体" w:hAnsi="宋体" w:eastAsia="宋体"/>
      <w:bCs/>
      <w:sz w:val="24"/>
      <w:szCs w:val="20"/>
    </w:rPr>
  </w:style>
  <w:style w:type="paragraph" w:customStyle="1" w:styleId="15">
    <w:name w:val="xl31"/>
    <w:basedOn w:val="1"/>
    <w:qFormat/>
    <w:uiPriority w:val="0"/>
    <w:pPr>
      <w:adjustRightInd w:val="0"/>
      <w:snapToGrid w:val="0"/>
      <w:spacing w:line="300" w:lineRule="auto"/>
    </w:pPr>
    <w:rPr>
      <w:rFonts w:ascii="宋体" w:hAnsi="宋体" w:eastAsia="宋体"/>
      <w:bCs/>
      <w:color w:val="FF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2026-04-03T09:03:00Z</dcterms:created>
  <dc:creator>二审-许美玥</dc:creator>
  <cp:lastModifiedBy>二审-许美玥</cp:lastModifiedBy>
  <dcterms:modified xsi:type="dcterms:W3CDTF">2026-04-03T09:04:04Z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9F7554E9401744B7A129FB5DC96B3065_11</vt:lpwstr>
  </property>
  <property fmtid="{D5CDD505-2E9C-101B-9397-08002B2CF9AE}" pid="4" name="KSOTemplateDocerSaveRecord">
    <vt:lpwstr>eyJoZGlkIjoiNjQ4Y2ExNzI3NTAxYWY2Njk0NmNhOWFlOWQ3ZmYzYTQiLCJ1c2VySWQiOiIzMjQ4MTEwODkifQ==</vt:lpwstr>
  </property>
</Properties>
</file>