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52A27">
      <w:pPr>
        <w:pStyle w:val="6"/>
        <w:rPr>
          <w:rFonts w:hint="eastAsia" w:ascii="方正小标宋_GBK" w:hAnsi="方正小标宋_GBK" w:eastAsia="华文中宋" w:cs="方正小标宋_GBK"/>
          <w:color w:val="auto"/>
          <w:highlight w:val="none"/>
        </w:rPr>
      </w:pPr>
      <w:r>
        <w:rPr>
          <w:rFonts w:hint="eastAsia" w:ascii="方正小标宋_GBK" w:hAnsi="方正小标宋_GBK" w:eastAsia="华文中宋" w:cs="方正小标宋_GBK"/>
          <w:color w:val="auto"/>
          <w:highlight w:val="none"/>
        </w:rPr>
        <w:t>采购需求</w:t>
      </w:r>
    </w:p>
    <w:p w14:paraId="0078C339">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14:paraId="18969218">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091DE9EF">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2.下列采购需求中：</w:t>
      </w:r>
    </w:p>
    <w:p w14:paraId="7480E918">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（1）如属于《节能产品政府采</w:t>
      </w:r>
      <w:bookmarkStart w:id="37" w:name="_GoBack"/>
      <w:bookmarkEnd w:id="37"/>
      <w:r>
        <w:rPr>
          <w:rFonts w:hint="eastAsia" w:ascii="宋体" w:hAnsi="宋体" w:eastAsia="宋体" w:cs="宋体"/>
          <w:color w:val="auto"/>
          <w:sz w:val="24"/>
          <w:szCs w:val="18"/>
          <w:highlight w:val="none"/>
        </w:rPr>
        <w:t>购品目清单》中政府强制采购的节能产品，则投标人所投产品须具有市场监管总局公布的《参与实施政府采购节能产品认证机构目录》中的认证机构出具的、处于有效期内的节能产品认证证书。</w:t>
      </w:r>
    </w:p>
    <w:p w14:paraId="62890EE6">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D07BD3C">
      <w:pPr>
        <w:spacing w:line="360" w:lineRule="auto"/>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3.下列采购需求中：标注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rPr>
        <w:t>的产品（核心产品），投标人在投标文件《主要中标标的承诺函》中填写名称、品牌、规格、型号、数量、单价等信息。</w:t>
      </w:r>
    </w:p>
    <w:p w14:paraId="6AF8F9C7">
      <w:pPr>
        <w:pStyle w:val="7"/>
        <w:ind w:firstLine="0" w:firstLineChars="0"/>
        <w:rPr>
          <w:rFonts w:eastAsia="黑体"/>
          <w:color w:val="auto"/>
          <w:highlight w:val="none"/>
        </w:rPr>
      </w:pPr>
      <w:bookmarkStart w:id="0" w:name="_Toc1064185329"/>
      <w:bookmarkStart w:id="1" w:name="_Toc292361325"/>
      <w:bookmarkStart w:id="2" w:name="_Toc337877615"/>
      <w:bookmarkStart w:id="3" w:name="_Toc382548620"/>
      <w:bookmarkStart w:id="4" w:name="_Toc2025078090"/>
      <w:bookmarkStart w:id="5" w:name="_Toc1899401549"/>
      <w:bookmarkStart w:id="6" w:name="_Toc1452677390"/>
      <w:bookmarkStart w:id="7" w:name="_Toc1437377518_WPSOffice_Level2"/>
      <w:r>
        <w:rPr>
          <w:rFonts w:hint="eastAsia" w:eastAsia="黑体"/>
          <w:color w:val="auto"/>
          <w:highlight w:val="none"/>
        </w:rPr>
        <w:t>一、采购需求前附表</w:t>
      </w:r>
      <w:bookmarkEnd w:id="0"/>
      <w:bookmarkEnd w:id="1"/>
      <w:bookmarkEnd w:id="2"/>
      <w:bookmarkEnd w:id="3"/>
      <w:bookmarkEnd w:id="4"/>
      <w:bookmarkEnd w:id="5"/>
      <w:bookmarkEnd w:id="6"/>
      <w:bookmarkEnd w:id="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0E4D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5B9184DC">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2054" w:type="dxa"/>
            <w:noWrap w:val="0"/>
            <w:vAlign w:val="center"/>
          </w:tcPr>
          <w:p w14:paraId="183A6422">
            <w:pPr>
              <w:pStyle w:val="13"/>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5544" w:type="dxa"/>
            <w:noWrap w:val="0"/>
            <w:vAlign w:val="center"/>
          </w:tcPr>
          <w:p w14:paraId="75A3BB7F">
            <w:pPr>
              <w:pStyle w:val="13"/>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4382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7F1711F6">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2054" w:type="dxa"/>
            <w:noWrap w:val="0"/>
            <w:vAlign w:val="center"/>
          </w:tcPr>
          <w:p w14:paraId="39BA45E0">
            <w:pPr>
              <w:pStyle w:val="13"/>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544" w:type="dxa"/>
            <w:noWrap w:val="0"/>
            <w:vAlign w:val="center"/>
          </w:tcPr>
          <w:p w14:paraId="2967859A">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（1）合同签订并收到中标人提供的等额预付款保函或其他担保措施后，采购人支付合同价款的70%；</w:t>
            </w:r>
          </w:p>
          <w:p w14:paraId="3A70FD01">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（2）所有设备安装调试完毕且经过验收合格正常使用后一次性付清剩余合同价款。</w:t>
            </w:r>
          </w:p>
          <w:p w14:paraId="42BA8E4E">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注：</w:t>
            </w:r>
          </w:p>
          <w:p w14:paraId="74A903CF">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（1）本项目要求中标人提供预付款保函或其他担保措施。</w:t>
            </w:r>
          </w:p>
          <w:p w14:paraId="68370135">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（2）付款前中标人须按要求开具有效的发票。</w:t>
            </w:r>
          </w:p>
          <w:p w14:paraId="36970220">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（3）预付款保函形式：银行保函、担保机构担保。</w:t>
            </w:r>
          </w:p>
          <w:p w14:paraId="6AAFB6BB">
            <w:pPr>
              <w:pStyle w:val="13"/>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tc>
      </w:tr>
      <w:tr w14:paraId="4A8D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18" w:type="dxa"/>
            <w:noWrap w:val="0"/>
            <w:vAlign w:val="center"/>
          </w:tcPr>
          <w:p w14:paraId="3C2EB956">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2054" w:type="dxa"/>
            <w:noWrap w:val="0"/>
            <w:vAlign w:val="center"/>
          </w:tcPr>
          <w:p w14:paraId="4323A253">
            <w:pPr>
              <w:pStyle w:val="13"/>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5544" w:type="dxa"/>
            <w:noWrap w:val="0"/>
            <w:vAlign w:val="center"/>
          </w:tcPr>
          <w:p w14:paraId="58DD3549">
            <w:pPr>
              <w:pStyle w:val="13"/>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安徽农业大学，具体按采购人指定。</w:t>
            </w:r>
          </w:p>
        </w:tc>
      </w:tr>
      <w:tr w14:paraId="4FA3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18" w:type="dxa"/>
            <w:noWrap w:val="0"/>
            <w:vAlign w:val="center"/>
          </w:tcPr>
          <w:p w14:paraId="7886D49F">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2054" w:type="dxa"/>
            <w:noWrap w:val="0"/>
            <w:vAlign w:val="center"/>
          </w:tcPr>
          <w:p w14:paraId="6E96ED0D">
            <w:pPr>
              <w:pStyle w:val="13"/>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5544" w:type="dxa"/>
            <w:noWrap w:val="0"/>
            <w:vAlign w:val="center"/>
          </w:tcPr>
          <w:p w14:paraId="4E82DF1A">
            <w:pPr>
              <w:pStyle w:val="13"/>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eastAsia="zh-CN"/>
              </w:rPr>
              <w:t>合同生效后，30个日历日内完成供货、安装、调试、培训等所有工作内容。</w:t>
            </w:r>
          </w:p>
        </w:tc>
      </w:tr>
      <w:tr w14:paraId="5EC4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69FC113">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2054" w:type="dxa"/>
            <w:noWrap w:val="0"/>
            <w:vAlign w:val="center"/>
          </w:tcPr>
          <w:p w14:paraId="2DEDF993">
            <w:pPr>
              <w:pStyle w:val="13"/>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5544" w:type="dxa"/>
            <w:noWrap w:val="0"/>
            <w:vAlign w:val="center"/>
          </w:tcPr>
          <w:p w14:paraId="38BB1DD6">
            <w:pPr>
              <w:pStyle w:val="13"/>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自</w:t>
            </w:r>
            <w:r>
              <w:rPr>
                <w:rFonts w:hint="eastAsia" w:ascii="宋体" w:hAnsi="宋体" w:eastAsia="宋体" w:cs="宋体"/>
                <w:b w:val="0"/>
                <w:color w:val="auto"/>
                <w:sz w:val="24"/>
                <w:highlight w:val="none"/>
              </w:rPr>
              <w:t>验收合格后</w:t>
            </w:r>
            <w:r>
              <w:rPr>
                <w:rFonts w:hint="eastAsia" w:ascii="宋体" w:hAnsi="宋体" w:eastAsia="宋体" w:cs="宋体"/>
                <w:b w:val="0"/>
                <w:color w:val="auto"/>
                <w:sz w:val="24"/>
                <w:highlight w:val="none"/>
                <w:lang w:val="en-US" w:eastAsia="zh-CN"/>
              </w:rPr>
              <w:t>1</w:t>
            </w:r>
            <w:r>
              <w:rPr>
                <w:rFonts w:hint="eastAsia" w:ascii="宋体" w:hAnsi="宋体" w:eastAsia="宋体" w:cs="宋体"/>
                <w:b w:val="0"/>
                <w:color w:val="auto"/>
                <w:sz w:val="24"/>
                <w:highlight w:val="none"/>
              </w:rPr>
              <w:t>年。</w:t>
            </w:r>
          </w:p>
          <w:p w14:paraId="5BE88C1C">
            <w:pPr>
              <w:pStyle w:val="13"/>
              <w:widowControl w:val="0"/>
              <w:spacing w:before="0" w:beforeAutospacing="0" w:after="0" w:afterAutospacing="0" w:line="360" w:lineRule="auto"/>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注：免费质保期从验收合格之日起开始计算。</w:t>
            </w:r>
          </w:p>
        </w:tc>
      </w:tr>
    </w:tbl>
    <w:p w14:paraId="17805254">
      <w:pPr>
        <w:pStyle w:val="7"/>
        <w:ind w:firstLine="0" w:firstLineChars="0"/>
        <w:rPr>
          <w:rFonts w:hint="eastAsia" w:eastAsia="黑体"/>
          <w:color w:val="auto"/>
          <w:highlight w:val="none"/>
        </w:rPr>
      </w:pPr>
      <w:bookmarkStart w:id="8" w:name="_Toc626387511"/>
      <w:bookmarkStart w:id="9" w:name="_Toc302804901"/>
      <w:bookmarkStart w:id="10" w:name="_Toc1715351726"/>
      <w:bookmarkStart w:id="11" w:name="_Toc1191965283_WPSOffice_Level2"/>
      <w:bookmarkStart w:id="12" w:name="_Toc1693477008"/>
      <w:bookmarkStart w:id="13" w:name="_Toc58935147"/>
      <w:bookmarkStart w:id="14" w:name="_Toc369119811"/>
      <w:bookmarkStart w:id="15" w:name="_Toc717369146"/>
      <w:r>
        <w:rPr>
          <w:rFonts w:hint="eastAsia" w:eastAsia="黑体"/>
          <w:color w:val="auto"/>
          <w:highlight w:val="none"/>
          <w:lang w:eastAsia="zh-CN"/>
        </w:rPr>
        <w:t>二、</w:t>
      </w:r>
      <w:r>
        <w:rPr>
          <w:rFonts w:hint="eastAsia" w:eastAsia="黑体"/>
          <w:color w:val="auto"/>
          <w:highlight w:val="none"/>
        </w:rPr>
        <w:t>货物需求</w:t>
      </w:r>
      <w:bookmarkEnd w:id="8"/>
      <w:bookmarkEnd w:id="9"/>
      <w:bookmarkEnd w:id="10"/>
      <w:bookmarkEnd w:id="11"/>
      <w:bookmarkEnd w:id="12"/>
      <w:bookmarkEnd w:id="13"/>
      <w:bookmarkEnd w:id="14"/>
      <w:bookmarkEnd w:id="15"/>
    </w:p>
    <w:p w14:paraId="4A629CDE">
      <w:pPr>
        <w:pStyle w:val="2"/>
        <w:spacing w:line="500" w:lineRule="exact"/>
        <w:ind w:lef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（一）货物需求说明</w:t>
      </w:r>
    </w:p>
    <w:tbl>
      <w:tblPr>
        <w:tblStyle w:val="9"/>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739E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281B64A4">
            <w:pPr>
              <w:pStyle w:val="2"/>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需求内容类别</w:t>
            </w:r>
          </w:p>
        </w:tc>
        <w:tc>
          <w:tcPr>
            <w:tcW w:w="1277" w:type="dxa"/>
            <w:noWrap w:val="0"/>
            <w:vAlign w:val="top"/>
          </w:tcPr>
          <w:p w14:paraId="6C33827F">
            <w:pPr>
              <w:pStyle w:val="2"/>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标识符号</w:t>
            </w:r>
          </w:p>
        </w:tc>
        <w:tc>
          <w:tcPr>
            <w:tcW w:w="5692" w:type="dxa"/>
            <w:noWrap w:val="0"/>
            <w:vAlign w:val="top"/>
          </w:tcPr>
          <w:p w14:paraId="4F9D2170">
            <w:pPr>
              <w:pStyle w:val="2"/>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投标要求</w:t>
            </w:r>
          </w:p>
        </w:tc>
      </w:tr>
      <w:tr w14:paraId="7FC3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60903174">
            <w:pPr>
              <w:pStyle w:val="2"/>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重要指标项</w:t>
            </w:r>
          </w:p>
        </w:tc>
        <w:tc>
          <w:tcPr>
            <w:tcW w:w="1277" w:type="dxa"/>
            <w:noWrap w:val="0"/>
            <w:vAlign w:val="center"/>
          </w:tcPr>
          <w:p w14:paraId="2E10C01C">
            <w:pPr>
              <w:pStyle w:val="2"/>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692" w:type="dxa"/>
            <w:noWrap w:val="0"/>
            <w:vAlign w:val="center"/>
          </w:tcPr>
          <w:p w14:paraId="4C321C17">
            <w:pPr>
              <w:pStyle w:val="2"/>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评分项，详见“第四章评标方法和标准”中评分细则。</w:t>
            </w:r>
          </w:p>
        </w:tc>
      </w:tr>
      <w:tr w14:paraId="7F3B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54A80C52">
            <w:pPr>
              <w:pStyle w:val="2"/>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无标识项</w:t>
            </w:r>
          </w:p>
        </w:tc>
        <w:tc>
          <w:tcPr>
            <w:tcW w:w="1277" w:type="dxa"/>
            <w:noWrap w:val="0"/>
            <w:vAlign w:val="center"/>
          </w:tcPr>
          <w:p w14:paraId="1453E1A4">
            <w:pPr>
              <w:pStyle w:val="2"/>
              <w:spacing w:line="500" w:lineRule="exact"/>
              <w:ind w:left="0" w:firstLine="0" w:firstLineChars="0"/>
              <w:jc w:val="center"/>
              <w:rPr>
                <w:rFonts w:ascii="宋体" w:hAnsi="宋体" w:eastAsia="宋体" w:cs="宋体"/>
                <w:color w:val="auto"/>
                <w:sz w:val="24"/>
                <w:szCs w:val="24"/>
                <w:highlight w:val="none"/>
              </w:rPr>
            </w:pPr>
          </w:p>
        </w:tc>
        <w:tc>
          <w:tcPr>
            <w:tcW w:w="5692" w:type="dxa"/>
            <w:noWrap w:val="0"/>
            <w:vAlign w:val="center"/>
          </w:tcPr>
          <w:p w14:paraId="4CF0B218">
            <w:pPr>
              <w:pStyle w:val="2"/>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符合性审查项，5项以上（不含5项）负偏离或未响应，将导致</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tc>
      </w:tr>
      <w:tr w14:paraId="2E3B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763C3473">
            <w:pPr>
              <w:pStyle w:val="2"/>
              <w:spacing w:line="500" w:lineRule="exact"/>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7342E07">
            <w:pPr>
              <w:pStyle w:val="2"/>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.如某项标识中包含多条技术参数或要求，则该项标识所含内容均需满足或优于招标文件要求，否则不予认可。</w:t>
            </w:r>
          </w:p>
          <w:p w14:paraId="263654B0">
            <w:pPr>
              <w:pStyle w:val="2"/>
              <w:spacing w:line="500" w:lineRule="exact"/>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.“所属行业”栏标注为“/”的项为所投产品配套的工程或服务，无需在《中小企业声明函》中列明。</w:t>
            </w:r>
          </w:p>
        </w:tc>
      </w:tr>
    </w:tbl>
    <w:p w14:paraId="307BA125">
      <w:pPr>
        <w:pStyle w:val="2"/>
        <w:ind w:left="0" w:firstLine="0" w:firstLineChars="0"/>
        <w:rPr>
          <w:rFonts w:hint="eastAsia" w:ascii="宋体" w:hAnsi="宋体" w:eastAsia="宋体" w:cs="宋体"/>
          <w:b/>
          <w:bCs/>
          <w:color w:val="auto"/>
          <w:sz w:val="24"/>
          <w:szCs w:val="24"/>
          <w:highlight w:val="none"/>
        </w:rPr>
      </w:pPr>
    </w:p>
    <w:p w14:paraId="103CB445">
      <w:pPr>
        <w:pStyle w:val="2"/>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（二）货物需求清单</w:t>
      </w:r>
    </w:p>
    <w:p w14:paraId="529DC5FC">
      <w:pPr>
        <w:pStyle w:val="2"/>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10"/>
        <w:tblW w:w="56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270"/>
        <w:gridCol w:w="4872"/>
        <w:gridCol w:w="951"/>
        <w:gridCol w:w="951"/>
        <w:gridCol w:w="951"/>
      </w:tblGrid>
      <w:tr w14:paraId="543F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C490F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序号</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E7227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货物名称</w:t>
            </w:r>
          </w:p>
        </w:tc>
        <w:tc>
          <w:tcPr>
            <w:tcW w:w="25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28D6B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技术参数及要求</w:t>
            </w:r>
          </w:p>
        </w:tc>
        <w:tc>
          <w:tcPr>
            <w:tcW w:w="4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1A788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p w14:paraId="4A0278AD">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（单位）</w:t>
            </w:r>
          </w:p>
        </w:tc>
        <w:tc>
          <w:tcPr>
            <w:tcW w:w="4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A3B9B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所属</w:t>
            </w:r>
          </w:p>
          <w:p w14:paraId="511B94D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行业</w:t>
            </w:r>
          </w:p>
        </w:tc>
        <w:tc>
          <w:tcPr>
            <w:tcW w:w="4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5E3A4D">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备注（进口或强制节能）</w:t>
            </w:r>
          </w:p>
        </w:tc>
      </w:tr>
      <w:tr w14:paraId="5DBA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39BF96C0">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2AB66CD">
            <w:pPr>
              <w:spacing w:line="440" w:lineRule="exact"/>
              <w:jc w:val="center"/>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rPr>
              <w:t>▲光电化学测试系统</w:t>
            </w:r>
          </w:p>
        </w:tc>
        <w:tc>
          <w:tcPr>
            <w:tcW w:w="4926" w:type="dxa"/>
            <w:tcBorders>
              <w:top w:val="single" w:color="auto" w:sz="4" w:space="0"/>
              <w:left w:val="single" w:color="auto" w:sz="4" w:space="0"/>
              <w:bottom w:val="single" w:color="auto" w:sz="4" w:space="0"/>
              <w:right w:val="single" w:color="auto" w:sz="4" w:space="0"/>
            </w:tcBorders>
            <w:noWrap w:val="0"/>
            <w:vAlign w:val="top"/>
          </w:tcPr>
          <w:p w14:paraId="7988DD3D">
            <w:pPr>
              <w:spacing w:line="44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1.主要功能（用途）</w:t>
            </w:r>
            <w:r>
              <w:rPr>
                <w:rFonts w:hint="eastAsia" w:ascii="宋体" w:hAnsi="宋体" w:eastAsia="宋体" w:cs="宋体"/>
                <w:color w:val="auto"/>
                <w:kern w:val="0"/>
                <w:sz w:val="24"/>
              </w:rPr>
              <w:t>：测试光催化材料的电流-电压曲线，电流-时间曲线，电化学阻抗谱、测试光源连续开闭状态下的光催化材料的电流-电压曲线，电流-时间曲线、测试氢气和氧气的生成量，法拉第效率。</w:t>
            </w:r>
          </w:p>
          <w:p w14:paraId="77849A48">
            <w:pPr>
              <w:spacing w:line="44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2.技术参数</w:t>
            </w:r>
            <w:r>
              <w:rPr>
                <w:rFonts w:hint="eastAsia" w:ascii="宋体" w:hAnsi="宋体" w:eastAsia="宋体" w:cs="宋体"/>
                <w:color w:val="auto"/>
                <w:kern w:val="0"/>
                <w:sz w:val="24"/>
              </w:rPr>
              <w:t>：</w:t>
            </w:r>
          </w:p>
          <w:p w14:paraId="23F15C19">
            <w:pPr>
              <w:spacing w:line="440" w:lineRule="exact"/>
              <w:jc w:val="left"/>
              <w:rPr>
                <w:rFonts w:ascii="宋体" w:hAnsi="宋体" w:eastAsia="宋体" w:cs="宋体"/>
                <w:b/>
                <w:bCs/>
                <w:color w:val="auto"/>
                <w:kern w:val="0"/>
                <w:sz w:val="24"/>
              </w:rPr>
            </w:pPr>
            <w:r>
              <w:rPr>
                <w:rFonts w:hint="eastAsia" w:ascii="宋体" w:hAnsi="宋体" w:eastAsia="宋体" w:cs="宋体"/>
                <w:b/>
                <w:bCs/>
                <w:color w:val="auto"/>
                <w:kern w:val="0"/>
                <w:sz w:val="24"/>
              </w:rPr>
              <w:t>2.1光电化学反应仪</w:t>
            </w:r>
          </w:p>
          <w:p w14:paraId="31E716A9">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2.1.1总功率：500W；</w:t>
            </w:r>
          </w:p>
          <w:p w14:paraId="40FAC55C">
            <w:pPr>
              <w:spacing w:line="440" w:lineRule="exact"/>
              <w:jc w:val="left"/>
              <w:rPr>
                <w:rFonts w:ascii="宋体" w:hAnsi="宋体" w:eastAsia="宋体" w:cs="宋体"/>
                <w:b/>
                <w:bCs/>
                <w:color w:val="auto"/>
                <w:kern w:val="0"/>
                <w:sz w:val="24"/>
              </w:rPr>
            </w:pPr>
            <w:r>
              <w:rPr>
                <w:rFonts w:hint="eastAsia" w:ascii="宋体" w:hAnsi="宋体" w:eastAsia="宋体" w:cs="宋体"/>
                <w:b/>
                <w:bCs/>
                <w:color w:val="auto"/>
                <w:kern w:val="0"/>
                <w:sz w:val="24"/>
              </w:rPr>
              <w:t>2.2辐照组件</w:t>
            </w:r>
          </w:p>
          <w:p w14:paraId="3434AC12">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2.2.1灯泡功率：300W；</w:t>
            </w:r>
          </w:p>
          <w:p w14:paraId="55EDB745">
            <w:pPr>
              <w:spacing w:line="440" w:lineRule="exact"/>
              <w:jc w:val="left"/>
              <w:rPr>
                <w:rFonts w:ascii="宋体" w:hAnsi="宋体" w:eastAsia="宋体" w:cs="宋体"/>
                <w:color w:val="auto"/>
                <w:kern w:val="0"/>
                <w:sz w:val="24"/>
              </w:rPr>
            </w:pPr>
            <w:r>
              <w:rPr>
                <w:rFonts w:hint="eastAsia" w:ascii="宋体" w:hAnsi="宋体" w:eastAsia="宋体" w:cs="宋体"/>
                <w:b/>
                <w:bCs/>
                <w:color w:val="auto"/>
                <w:kern w:val="44"/>
                <w:sz w:val="24"/>
                <w:szCs w:val="20"/>
              </w:rPr>
              <w:t>★</w:t>
            </w:r>
            <w:r>
              <w:rPr>
                <w:rFonts w:hint="eastAsia" w:ascii="宋体" w:hAnsi="宋体" w:eastAsia="宋体" w:cs="宋体"/>
                <w:color w:val="auto"/>
                <w:kern w:val="0"/>
                <w:sz w:val="24"/>
              </w:rPr>
              <w:t>2.2.2功率调整范围：150W-300W；</w:t>
            </w:r>
            <w:r>
              <w:rPr>
                <w:rFonts w:hint="eastAsia" w:ascii="宋体" w:hAnsi="宋体" w:eastAsia="宋体" w:cs="宋体"/>
                <w:b/>
                <w:bCs/>
                <w:color w:val="auto"/>
                <w:kern w:val="0"/>
                <w:sz w:val="24"/>
              </w:rPr>
              <w:t>(投标文件中提供证明材料)</w:t>
            </w:r>
            <w:r>
              <w:rPr>
                <w:rFonts w:hint="eastAsia" w:ascii="宋体" w:hAnsi="宋体" w:eastAsia="宋体" w:cs="宋体"/>
                <w:color w:val="auto"/>
                <w:kern w:val="0"/>
                <w:sz w:val="24"/>
              </w:rPr>
              <w:t>；</w:t>
            </w:r>
          </w:p>
          <w:p w14:paraId="23C7E347">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2.2.3工作模式：反馈控制；</w:t>
            </w:r>
          </w:p>
          <w:p w14:paraId="22018939">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2.2.4最大电流：≥21A；</w:t>
            </w:r>
          </w:p>
          <w:p w14:paraId="56E23EB6">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2.2.5均匀方形光斑尺寸：10×10mm-50×50mm；</w:t>
            </w:r>
          </w:p>
          <w:p w14:paraId="531B9538">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2.2.6辐照强度：</w:t>
            </w:r>
          </w:p>
          <w:p w14:paraId="4E6C80C4">
            <w:pPr>
              <w:spacing w:line="440" w:lineRule="exact"/>
              <w:jc w:val="left"/>
              <w:rPr>
                <w:rFonts w:ascii="宋体" w:hAnsi="宋体" w:eastAsia="宋体" w:cs="宋体"/>
                <w:color w:val="auto"/>
                <w:kern w:val="0"/>
                <w:sz w:val="24"/>
              </w:rPr>
            </w:pPr>
            <w:r>
              <w:rPr>
                <w:rFonts w:hint="eastAsia" w:ascii="宋体" w:hAnsi="宋体" w:eastAsia="宋体" w:cs="宋体"/>
                <w:b/>
                <w:bCs/>
                <w:color w:val="auto"/>
                <w:kern w:val="44"/>
                <w:sz w:val="24"/>
                <w:szCs w:val="20"/>
              </w:rPr>
              <w:t>★</w:t>
            </w:r>
            <w:r>
              <w:rPr>
                <w:rFonts w:hint="eastAsia" w:ascii="宋体" w:hAnsi="宋体" w:eastAsia="宋体" w:cs="宋体"/>
                <w:color w:val="auto"/>
                <w:kern w:val="0"/>
                <w:sz w:val="24"/>
              </w:rPr>
              <w:t>2.2.6.1 10×10mm 光强度大于3000mW/cm</w:t>
            </w:r>
            <w:r>
              <w:rPr>
                <w:rFonts w:hint="eastAsia" w:ascii="宋体" w:hAnsi="宋体" w:eastAsia="宋体" w:cs="宋体"/>
                <w:color w:val="auto"/>
                <w:kern w:val="0"/>
                <w:sz w:val="24"/>
                <w:vertAlign w:val="superscript"/>
              </w:rPr>
              <w:t>2</w:t>
            </w:r>
            <w:r>
              <w:rPr>
                <w:rFonts w:hint="eastAsia" w:ascii="宋体" w:hAnsi="宋体" w:eastAsia="宋体" w:cs="宋体"/>
                <w:color w:val="auto"/>
                <w:kern w:val="0"/>
                <w:sz w:val="24"/>
              </w:rPr>
              <w:t>(调焦筒直接输出)；</w:t>
            </w:r>
            <w:r>
              <w:rPr>
                <w:rFonts w:hint="eastAsia" w:ascii="宋体" w:hAnsi="宋体" w:eastAsia="宋体" w:cs="宋体"/>
                <w:b/>
                <w:bCs/>
                <w:color w:val="auto"/>
                <w:kern w:val="0"/>
                <w:sz w:val="24"/>
              </w:rPr>
              <w:t>(投标文件中提供证明材料)</w:t>
            </w:r>
          </w:p>
          <w:p w14:paraId="583A7D71">
            <w:pPr>
              <w:spacing w:line="440" w:lineRule="exact"/>
              <w:jc w:val="left"/>
              <w:rPr>
                <w:rFonts w:ascii="宋体" w:hAnsi="宋体" w:eastAsia="宋体" w:cs="宋体"/>
                <w:color w:val="auto"/>
                <w:kern w:val="0"/>
                <w:sz w:val="24"/>
              </w:rPr>
            </w:pPr>
            <w:r>
              <w:rPr>
                <w:rFonts w:hint="eastAsia" w:ascii="宋体" w:hAnsi="宋体" w:eastAsia="宋体" w:cs="宋体"/>
                <w:b/>
                <w:bCs/>
                <w:color w:val="auto"/>
                <w:kern w:val="44"/>
                <w:sz w:val="24"/>
                <w:szCs w:val="20"/>
              </w:rPr>
              <w:t>★</w:t>
            </w:r>
            <w:r>
              <w:rPr>
                <w:rFonts w:hint="eastAsia" w:ascii="宋体" w:hAnsi="宋体" w:eastAsia="宋体" w:cs="宋体"/>
                <w:color w:val="auto"/>
                <w:kern w:val="0"/>
                <w:sz w:val="24"/>
              </w:rPr>
              <w:t>2.2.6.2 10×10mm 光强度大于1000mW/cm</w:t>
            </w:r>
            <w:r>
              <w:rPr>
                <w:rFonts w:hint="eastAsia" w:ascii="宋体" w:hAnsi="宋体" w:eastAsia="宋体" w:cs="宋体"/>
                <w:color w:val="auto"/>
                <w:kern w:val="0"/>
                <w:sz w:val="24"/>
                <w:vertAlign w:val="superscript"/>
              </w:rPr>
              <w:t>2</w:t>
            </w:r>
            <w:r>
              <w:rPr>
                <w:rFonts w:hint="eastAsia" w:ascii="宋体" w:hAnsi="宋体" w:eastAsia="宋体" w:cs="宋体"/>
                <w:color w:val="auto"/>
                <w:kern w:val="0"/>
                <w:sz w:val="24"/>
              </w:rPr>
              <w:t>（接石英光纤）；</w:t>
            </w:r>
            <w:r>
              <w:rPr>
                <w:rFonts w:hint="eastAsia" w:ascii="宋体" w:hAnsi="宋体" w:eastAsia="宋体" w:cs="宋体"/>
                <w:b/>
                <w:bCs/>
                <w:color w:val="auto"/>
                <w:kern w:val="0"/>
                <w:sz w:val="24"/>
              </w:rPr>
              <w:t>(投标文件中提供证明材料)</w:t>
            </w:r>
          </w:p>
          <w:p w14:paraId="0B85419D">
            <w:pPr>
              <w:spacing w:line="440" w:lineRule="exact"/>
              <w:jc w:val="left"/>
              <w:rPr>
                <w:rFonts w:ascii="宋体" w:hAnsi="宋体" w:eastAsia="宋体" w:cs="宋体"/>
                <w:color w:val="auto"/>
                <w:kern w:val="0"/>
                <w:sz w:val="24"/>
              </w:rPr>
            </w:pPr>
            <w:r>
              <w:rPr>
                <w:rFonts w:hint="eastAsia" w:ascii="宋体" w:hAnsi="宋体" w:eastAsia="宋体" w:cs="宋体"/>
                <w:b/>
                <w:bCs/>
                <w:color w:val="auto"/>
                <w:kern w:val="44"/>
                <w:sz w:val="24"/>
                <w:szCs w:val="20"/>
              </w:rPr>
              <w:t>★</w:t>
            </w:r>
            <w:r>
              <w:rPr>
                <w:rFonts w:hint="eastAsia" w:ascii="宋体" w:hAnsi="宋体" w:eastAsia="宋体" w:cs="宋体"/>
                <w:color w:val="auto"/>
                <w:kern w:val="0"/>
                <w:sz w:val="24"/>
              </w:rPr>
              <w:t>2.2.6.3 50×50mm 光强度大于100mW/cm</w:t>
            </w:r>
            <w:r>
              <w:rPr>
                <w:rFonts w:hint="eastAsia" w:ascii="宋体" w:hAnsi="宋体" w:eastAsia="宋体" w:cs="宋体"/>
                <w:color w:val="auto"/>
                <w:kern w:val="0"/>
                <w:sz w:val="24"/>
                <w:vertAlign w:val="superscript"/>
              </w:rPr>
              <w:t>2</w:t>
            </w:r>
            <w:r>
              <w:rPr>
                <w:rFonts w:hint="eastAsia" w:ascii="宋体" w:hAnsi="宋体" w:eastAsia="宋体" w:cs="宋体"/>
                <w:color w:val="auto"/>
                <w:kern w:val="0"/>
                <w:sz w:val="24"/>
              </w:rPr>
              <w:t>（调焦筒直接输出）；</w:t>
            </w:r>
            <w:r>
              <w:rPr>
                <w:rFonts w:hint="eastAsia" w:ascii="宋体" w:hAnsi="宋体" w:eastAsia="宋体" w:cs="宋体"/>
                <w:b/>
                <w:bCs/>
                <w:color w:val="auto"/>
                <w:kern w:val="0"/>
                <w:sz w:val="24"/>
              </w:rPr>
              <w:t>(投标文件中提供证明材料)</w:t>
            </w:r>
          </w:p>
          <w:p w14:paraId="35365DEF">
            <w:pPr>
              <w:spacing w:line="440" w:lineRule="exact"/>
              <w:jc w:val="left"/>
              <w:rPr>
                <w:rFonts w:ascii="宋体" w:hAnsi="宋体" w:eastAsia="宋体" w:cs="宋体"/>
                <w:color w:val="auto"/>
                <w:kern w:val="0"/>
                <w:sz w:val="24"/>
              </w:rPr>
            </w:pPr>
            <w:r>
              <w:rPr>
                <w:rFonts w:hint="eastAsia" w:ascii="宋体" w:hAnsi="宋体" w:eastAsia="宋体" w:cs="宋体"/>
                <w:b/>
                <w:bCs/>
                <w:color w:val="auto"/>
                <w:kern w:val="44"/>
                <w:sz w:val="24"/>
                <w:szCs w:val="20"/>
              </w:rPr>
              <w:t>★</w:t>
            </w:r>
            <w:r>
              <w:rPr>
                <w:rFonts w:hint="eastAsia" w:ascii="宋体" w:hAnsi="宋体" w:eastAsia="宋体" w:cs="宋体"/>
                <w:color w:val="auto"/>
                <w:kern w:val="0"/>
                <w:sz w:val="24"/>
              </w:rPr>
              <w:t>2.2.6.4 50×50mm 光强度大于30mW/cm</w:t>
            </w:r>
            <w:r>
              <w:rPr>
                <w:rFonts w:hint="eastAsia" w:ascii="宋体" w:hAnsi="宋体" w:eastAsia="宋体" w:cs="宋体"/>
                <w:color w:val="auto"/>
                <w:kern w:val="0"/>
                <w:sz w:val="24"/>
                <w:vertAlign w:val="superscript"/>
              </w:rPr>
              <w:t>2</w:t>
            </w:r>
            <w:r>
              <w:rPr>
                <w:rFonts w:hint="eastAsia" w:ascii="宋体" w:hAnsi="宋体" w:eastAsia="宋体" w:cs="宋体"/>
                <w:color w:val="auto"/>
                <w:kern w:val="0"/>
                <w:sz w:val="24"/>
              </w:rPr>
              <w:t>（接石英光纤）；</w:t>
            </w:r>
            <w:r>
              <w:rPr>
                <w:rFonts w:hint="eastAsia" w:ascii="宋体" w:hAnsi="宋体" w:eastAsia="宋体" w:cs="宋体"/>
                <w:b/>
                <w:bCs/>
                <w:color w:val="auto"/>
                <w:kern w:val="0"/>
                <w:sz w:val="24"/>
              </w:rPr>
              <w:t>(投标文件中提供证明材料)</w:t>
            </w:r>
          </w:p>
          <w:p w14:paraId="0A9657D5">
            <w:pPr>
              <w:spacing w:line="440" w:lineRule="exact"/>
              <w:jc w:val="left"/>
              <w:rPr>
                <w:rFonts w:ascii="宋体" w:hAnsi="宋体" w:eastAsia="宋体" w:cs="宋体"/>
                <w:color w:val="auto"/>
                <w:kern w:val="0"/>
                <w:sz w:val="24"/>
              </w:rPr>
            </w:pPr>
            <w:r>
              <w:rPr>
                <w:rFonts w:hint="eastAsia" w:ascii="宋体" w:hAnsi="宋体" w:eastAsia="宋体" w:cs="宋体"/>
                <w:b/>
                <w:bCs/>
                <w:color w:val="auto"/>
                <w:kern w:val="44"/>
                <w:sz w:val="24"/>
                <w:szCs w:val="20"/>
              </w:rPr>
              <w:t>★</w:t>
            </w:r>
            <w:r>
              <w:rPr>
                <w:rFonts w:hint="eastAsia" w:ascii="宋体" w:hAnsi="宋体" w:eastAsia="宋体" w:cs="宋体"/>
                <w:color w:val="auto"/>
                <w:kern w:val="0"/>
                <w:sz w:val="24"/>
              </w:rPr>
              <w:t>2.2.7光谱范围：320-800nm；</w:t>
            </w:r>
            <w:r>
              <w:rPr>
                <w:rFonts w:hint="eastAsia" w:ascii="宋体" w:hAnsi="宋体" w:eastAsia="宋体" w:cs="宋体"/>
                <w:b/>
                <w:bCs/>
                <w:color w:val="auto"/>
                <w:kern w:val="0"/>
                <w:sz w:val="24"/>
              </w:rPr>
              <w:t>(投标文件中提供证明材料)</w:t>
            </w:r>
            <w:r>
              <w:rPr>
                <w:rFonts w:hint="eastAsia" w:ascii="宋体" w:hAnsi="宋体" w:eastAsia="宋体" w:cs="宋体"/>
                <w:color w:val="auto"/>
                <w:kern w:val="0"/>
                <w:sz w:val="24"/>
              </w:rPr>
              <w:t>；</w:t>
            </w:r>
          </w:p>
          <w:p w14:paraId="769D94EF">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2.2.8配合滤光片可以获得：紫外光区，可见光区，近红外光区及窄带光；</w:t>
            </w:r>
          </w:p>
          <w:p w14:paraId="33A7F2D5">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2.2.9输出光不均匀性：±1%；</w:t>
            </w:r>
          </w:p>
          <w:p w14:paraId="225823D0">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2.2.10长期不稳定性（8小时内）：＜2%；</w:t>
            </w:r>
          </w:p>
          <w:p w14:paraId="5FB8413E">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2.2.11精密光反馈（高稳定输出）,数字电流显示；</w:t>
            </w:r>
          </w:p>
          <w:p w14:paraId="37844425">
            <w:pPr>
              <w:spacing w:line="440" w:lineRule="exact"/>
              <w:jc w:val="left"/>
              <w:rPr>
                <w:rFonts w:ascii="宋体" w:hAnsi="宋体" w:eastAsia="宋体" w:cs="宋体"/>
                <w:b/>
                <w:bCs/>
                <w:color w:val="auto"/>
                <w:kern w:val="0"/>
                <w:sz w:val="24"/>
              </w:rPr>
            </w:pPr>
            <w:r>
              <w:rPr>
                <w:rFonts w:hint="eastAsia" w:ascii="宋体" w:hAnsi="宋体" w:eastAsia="宋体" w:cs="宋体"/>
                <w:b/>
                <w:bCs/>
                <w:color w:val="auto"/>
                <w:kern w:val="0"/>
                <w:sz w:val="24"/>
              </w:rPr>
              <w:t>2.3.光功率测量组件</w:t>
            </w:r>
          </w:p>
          <w:p w14:paraId="2544CC2B">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2.3.1测量光谱范围：0.2~11µm；</w:t>
            </w:r>
          </w:p>
          <w:p w14:paraId="5DA39C37">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2.3.2量程范围：0~20W；</w:t>
            </w:r>
          </w:p>
          <w:p w14:paraId="09E7CDD8">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2.3.3测量精度：1mW；</w:t>
            </w:r>
          </w:p>
          <w:p w14:paraId="5270F20F">
            <w:pPr>
              <w:spacing w:line="440" w:lineRule="exact"/>
              <w:jc w:val="left"/>
              <w:rPr>
                <w:rFonts w:ascii="宋体" w:hAnsi="宋体" w:eastAsia="宋体" w:cs="宋体"/>
                <w:b/>
                <w:bCs/>
                <w:color w:val="auto"/>
                <w:kern w:val="0"/>
                <w:sz w:val="24"/>
              </w:rPr>
            </w:pPr>
            <w:r>
              <w:rPr>
                <w:rFonts w:hint="eastAsia" w:ascii="宋体" w:hAnsi="宋体" w:eastAsia="宋体" w:cs="宋体"/>
                <w:b/>
                <w:bCs/>
                <w:color w:val="auto"/>
                <w:kern w:val="0"/>
                <w:sz w:val="24"/>
              </w:rPr>
              <w:t>2.4.斩波组件</w:t>
            </w:r>
          </w:p>
          <w:p w14:paraId="551712A8">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2.4.1斩波时间范围：1s～30min；</w:t>
            </w:r>
          </w:p>
          <w:p w14:paraId="37D05B16">
            <w:pPr>
              <w:spacing w:line="440" w:lineRule="exact"/>
              <w:jc w:val="left"/>
              <w:rPr>
                <w:rFonts w:ascii="宋体" w:hAnsi="宋体" w:eastAsia="宋体" w:cs="宋体"/>
                <w:color w:val="auto"/>
                <w:kern w:val="0"/>
                <w:sz w:val="24"/>
              </w:rPr>
            </w:pPr>
            <w:r>
              <w:rPr>
                <w:rFonts w:hint="eastAsia" w:ascii="宋体" w:hAnsi="宋体" w:eastAsia="宋体" w:cs="宋体"/>
                <w:b/>
                <w:bCs/>
                <w:color w:val="auto"/>
                <w:kern w:val="44"/>
                <w:sz w:val="24"/>
                <w:szCs w:val="20"/>
              </w:rPr>
              <w:t>★</w:t>
            </w:r>
            <w:r>
              <w:rPr>
                <w:rFonts w:hint="eastAsia" w:ascii="宋体" w:hAnsi="宋体" w:eastAsia="宋体" w:cs="宋体"/>
                <w:color w:val="auto"/>
                <w:kern w:val="0"/>
                <w:sz w:val="24"/>
              </w:rPr>
              <w:t>2.4.2斩波器频率可调，斩波频率数字显示，触控屏幕控制；</w:t>
            </w:r>
            <w:r>
              <w:rPr>
                <w:rFonts w:hint="eastAsia" w:ascii="宋体" w:hAnsi="宋体" w:eastAsia="宋体" w:cs="宋体"/>
                <w:b/>
                <w:bCs/>
                <w:color w:val="auto"/>
                <w:kern w:val="0"/>
                <w:sz w:val="24"/>
              </w:rPr>
              <w:t>(投标文件中提供控制界面软件截图)</w:t>
            </w:r>
            <w:r>
              <w:rPr>
                <w:rFonts w:hint="eastAsia" w:ascii="宋体" w:hAnsi="宋体" w:eastAsia="宋体" w:cs="宋体"/>
                <w:color w:val="auto"/>
                <w:kern w:val="0"/>
                <w:sz w:val="24"/>
              </w:rPr>
              <w:t xml:space="preserve"> </w:t>
            </w:r>
          </w:p>
          <w:p w14:paraId="26178E8D">
            <w:pPr>
              <w:spacing w:line="440" w:lineRule="exact"/>
              <w:jc w:val="left"/>
              <w:rPr>
                <w:rFonts w:ascii="宋体" w:hAnsi="宋体" w:eastAsia="宋体" w:cs="宋体"/>
                <w:b/>
                <w:bCs/>
                <w:color w:val="auto"/>
                <w:kern w:val="0"/>
                <w:sz w:val="24"/>
              </w:rPr>
            </w:pPr>
            <w:r>
              <w:rPr>
                <w:rFonts w:hint="eastAsia" w:ascii="宋体" w:hAnsi="宋体" w:eastAsia="宋体" w:cs="宋体"/>
                <w:b/>
                <w:bCs/>
                <w:color w:val="auto"/>
                <w:kern w:val="0"/>
                <w:sz w:val="24"/>
              </w:rPr>
              <w:t>2.5.运动调节组件</w:t>
            </w:r>
          </w:p>
          <w:p w14:paraId="03931BF9">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2.5.1箱体X轴调节范围：0～80mm；</w:t>
            </w:r>
          </w:p>
          <w:p w14:paraId="4CC9566F">
            <w:pPr>
              <w:spacing w:line="440" w:lineRule="exact"/>
              <w:jc w:val="left"/>
              <w:rPr>
                <w:rFonts w:ascii="宋体" w:hAnsi="宋体" w:eastAsia="宋体" w:cs="宋体"/>
                <w:color w:val="auto"/>
                <w:kern w:val="0"/>
                <w:sz w:val="24"/>
              </w:rPr>
            </w:pPr>
            <w:r>
              <w:rPr>
                <w:rFonts w:hint="eastAsia" w:ascii="宋体" w:hAnsi="宋体" w:eastAsia="宋体" w:cs="宋体"/>
                <w:b/>
                <w:bCs/>
                <w:color w:val="auto"/>
                <w:kern w:val="44"/>
                <w:sz w:val="24"/>
                <w:szCs w:val="20"/>
              </w:rPr>
              <w:t>★</w:t>
            </w:r>
            <w:r>
              <w:rPr>
                <w:rFonts w:hint="eastAsia" w:ascii="宋体" w:hAnsi="宋体" w:eastAsia="宋体" w:cs="宋体"/>
                <w:color w:val="auto"/>
                <w:kern w:val="0"/>
                <w:sz w:val="24"/>
              </w:rPr>
              <w:t>2.5.2转盘位置：准直位、光功率测量位、单室反应位、定制反应器反应位；</w:t>
            </w:r>
            <w:r>
              <w:rPr>
                <w:rFonts w:hint="eastAsia" w:ascii="宋体" w:hAnsi="宋体" w:eastAsia="宋体" w:cs="宋体"/>
                <w:b/>
                <w:bCs/>
                <w:color w:val="auto"/>
                <w:kern w:val="0"/>
                <w:sz w:val="24"/>
              </w:rPr>
              <w:t>(投标文件中需提供设备的构造实物图片)</w:t>
            </w:r>
          </w:p>
          <w:p w14:paraId="5D52EC20">
            <w:pPr>
              <w:spacing w:line="440" w:lineRule="exact"/>
              <w:jc w:val="left"/>
              <w:rPr>
                <w:rFonts w:ascii="宋体" w:hAnsi="宋体" w:eastAsia="宋体" w:cs="宋体"/>
                <w:b/>
                <w:bCs/>
                <w:color w:val="auto"/>
                <w:kern w:val="0"/>
                <w:sz w:val="24"/>
              </w:rPr>
            </w:pPr>
            <w:r>
              <w:rPr>
                <w:rFonts w:hint="eastAsia" w:ascii="宋体" w:hAnsi="宋体" w:eastAsia="宋体" w:cs="宋体"/>
                <w:b/>
                <w:bCs/>
                <w:color w:val="auto"/>
                <w:kern w:val="44"/>
                <w:sz w:val="24"/>
                <w:szCs w:val="20"/>
              </w:rPr>
              <w:t>★</w:t>
            </w:r>
            <w:r>
              <w:rPr>
                <w:rFonts w:hint="eastAsia" w:ascii="宋体" w:hAnsi="宋体" w:eastAsia="宋体" w:cs="宋体"/>
                <w:color w:val="auto"/>
                <w:kern w:val="0"/>
                <w:sz w:val="24"/>
              </w:rPr>
              <w:t>2.5.3转盘Y轴调节范围：0～10mm；</w:t>
            </w:r>
            <w:r>
              <w:rPr>
                <w:rFonts w:hint="eastAsia" w:ascii="宋体" w:hAnsi="宋体" w:eastAsia="宋体" w:cs="宋体"/>
                <w:b/>
                <w:bCs/>
                <w:color w:val="auto"/>
                <w:kern w:val="0"/>
                <w:sz w:val="24"/>
              </w:rPr>
              <w:t>(投标文件中提供证明材料)</w:t>
            </w:r>
          </w:p>
          <w:p w14:paraId="04FDE88E">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2.5.4手动光源位置调节盘；</w:t>
            </w:r>
          </w:p>
          <w:p w14:paraId="7F03A74B">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2.5.5准直系统：激光准直器；</w:t>
            </w:r>
          </w:p>
          <w:p w14:paraId="45978297">
            <w:pPr>
              <w:spacing w:line="44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2.6低温循环水机</w:t>
            </w:r>
            <w:r>
              <w:rPr>
                <w:rFonts w:hint="eastAsia" w:ascii="宋体" w:hAnsi="宋体" w:eastAsia="宋体" w:cs="宋体"/>
                <w:color w:val="auto"/>
                <w:kern w:val="0"/>
                <w:sz w:val="24"/>
              </w:rPr>
              <w:br w:type="textWrapping"/>
            </w:r>
            <w:r>
              <w:rPr>
                <w:rFonts w:hint="eastAsia" w:ascii="宋体" w:hAnsi="宋体" w:eastAsia="宋体" w:cs="宋体"/>
                <w:b/>
                <w:bCs/>
                <w:color w:val="auto"/>
                <w:kern w:val="44"/>
                <w:sz w:val="24"/>
                <w:szCs w:val="20"/>
              </w:rPr>
              <w:t>★</w:t>
            </w:r>
            <w:r>
              <w:rPr>
                <w:rFonts w:hint="eastAsia" w:ascii="宋体" w:hAnsi="宋体" w:eastAsia="宋体" w:cs="宋体"/>
                <w:color w:val="auto"/>
                <w:kern w:val="0"/>
                <w:sz w:val="24"/>
              </w:rPr>
              <w:t>2.6.1.温度范围（℃）：-10～100；</w:t>
            </w:r>
          </w:p>
          <w:p w14:paraId="1F963CE2">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2.6.2.温度波动度（℃）：±0.05（25℃，介质是水或酒精）；</w:t>
            </w:r>
          </w:p>
          <w:p w14:paraId="3F9DAF0F">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2.6.3.显示分辨率（℃）：0.1；</w:t>
            </w:r>
          </w:p>
          <w:p w14:paraId="3D8EA2FA">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2.6.4.内胆容积（L）：≥6；</w:t>
            </w:r>
          </w:p>
          <w:p w14:paraId="4A1A419B">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2.6.5.泵循环方式：内、外循环；</w:t>
            </w:r>
          </w:p>
          <w:p w14:paraId="6335E1FD">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2.6.6.泵流量（L）：≤8 ；</w:t>
            </w:r>
          </w:p>
          <w:p w14:paraId="06A5DDC5">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2.6.7.控制方式：微机温控、PID调节；</w:t>
            </w:r>
          </w:p>
          <w:p w14:paraId="1A2FFE89">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2.6.8.温度传感器：Pt100；</w:t>
            </w:r>
          </w:p>
          <w:p w14:paraId="7127087E">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2.6.9.制冷方式：压缩机；</w:t>
            </w:r>
          </w:p>
          <w:p w14:paraId="1D0DD02C">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2.6.10.工作电压：交流220V±10％ 50HZ；</w:t>
            </w:r>
          </w:p>
          <w:p w14:paraId="23DF2EA6">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2.6.11.总功率（KW）：1.2；</w:t>
            </w:r>
          </w:p>
          <w:p w14:paraId="183EBA3A">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2.6.12.长方形不锈钢内胆，不锈钢台板，设定、测量分别显示。</w:t>
            </w:r>
          </w:p>
          <w:p w14:paraId="75A88A39">
            <w:pPr>
              <w:spacing w:line="44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3.配置清单：</w:t>
            </w:r>
            <w:r>
              <w:rPr>
                <w:rFonts w:hint="eastAsia" w:ascii="宋体" w:hAnsi="宋体" w:eastAsia="宋体" w:cs="宋体"/>
                <w:b/>
                <w:bCs/>
                <w:color w:val="auto"/>
                <w:kern w:val="0"/>
                <w:sz w:val="24"/>
              </w:rPr>
              <w:br w:type="textWrapping"/>
            </w:r>
            <w:r>
              <w:rPr>
                <w:rFonts w:hint="eastAsia" w:ascii="宋体" w:hAnsi="宋体" w:eastAsia="宋体" w:cs="宋体"/>
                <w:color w:val="auto"/>
                <w:kern w:val="0"/>
                <w:sz w:val="24"/>
              </w:rPr>
              <w:t>3.1高均匀性一体式氙灯光源：1套</w:t>
            </w:r>
          </w:p>
          <w:p w14:paraId="1E3C8D2A">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3.2光电化学防护箱；1套</w:t>
            </w:r>
          </w:p>
          <w:p w14:paraId="0FC4A65D">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3.3强光光功率计：1台</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3.4低温循环水机：1台</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3.5截止滤光片：4片</w:t>
            </w:r>
          </w:p>
          <w:p w14:paraId="1438FC5D">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3.6可见区带通滤光片：12片</w:t>
            </w:r>
          </w:p>
          <w:p w14:paraId="470E77D4">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3.7紫外区增强反射片：1片</w:t>
            </w:r>
          </w:p>
          <w:p w14:paraId="7C2CC356">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3.8紫外区带通滤光片：3片</w:t>
            </w:r>
          </w:p>
          <w:p w14:paraId="295EE9DF">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3.9模拟太阳光滤光片：1套</w:t>
            </w:r>
          </w:p>
          <w:p w14:paraId="66A6A445">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3.10全反射片：1片</w:t>
            </w:r>
          </w:p>
          <w:p w14:paraId="1A754178">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3.11VISREF：1片</w:t>
            </w:r>
          </w:p>
          <w:p w14:paraId="3BC370B3">
            <w:pPr>
              <w:spacing w:line="440" w:lineRule="exact"/>
              <w:jc w:val="left"/>
              <w:rPr>
                <w:rFonts w:ascii="宋体" w:hAnsi="宋体" w:eastAsia="宋体" w:cs="宋体"/>
                <w:color w:val="auto"/>
                <w:kern w:val="0"/>
                <w:sz w:val="24"/>
              </w:rPr>
            </w:pPr>
            <w:r>
              <w:rPr>
                <w:rFonts w:hint="eastAsia" w:ascii="宋体" w:hAnsi="宋体" w:eastAsia="宋体" w:cs="宋体"/>
                <w:color w:val="auto"/>
                <w:kern w:val="0"/>
                <w:sz w:val="24"/>
              </w:rPr>
              <w:t>3.12铂电极夹：</w:t>
            </w:r>
            <w:r>
              <w:rPr>
                <w:rFonts w:ascii="宋体" w:hAnsi="宋体" w:eastAsia="宋体" w:cs="宋体"/>
                <w:color w:val="auto"/>
                <w:kern w:val="0"/>
                <w:sz w:val="24"/>
              </w:rPr>
              <w:t>3</w:t>
            </w:r>
            <w:r>
              <w:rPr>
                <w:rFonts w:hint="eastAsia" w:ascii="宋体" w:hAnsi="宋体" w:eastAsia="宋体" w:cs="宋体"/>
                <w:color w:val="auto"/>
                <w:kern w:val="0"/>
                <w:sz w:val="24"/>
              </w:rPr>
              <w:t>根</w:t>
            </w:r>
          </w:p>
          <w:p w14:paraId="58AA8130">
            <w:pPr>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ascii="宋体" w:hAnsi="宋体" w:eastAsia="宋体" w:cs="宋体"/>
                <w:color w:val="auto"/>
                <w:kern w:val="0"/>
                <w:sz w:val="24"/>
              </w:rPr>
              <w:t>.13</w:t>
            </w:r>
            <w:r>
              <w:rPr>
                <w:rFonts w:hint="eastAsia" w:ascii="宋体" w:hAnsi="宋体" w:eastAsia="宋体" w:cs="宋体"/>
                <w:color w:val="auto"/>
                <w:kern w:val="0"/>
                <w:sz w:val="24"/>
              </w:rPr>
              <w:t>氯化银电极：3根</w:t>
            </w:r>
          </w:p>
          <w:p w14:paraId="42639167">
            <w:pPr>
              <w:spacing w:line="440" w:lineRule="exact"/>
              <w:jc w:val="left"/>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rPr>
              <w:t>3.1</w:t>
            </w:r>
            <w:r>
              <w:rPr>
                <w:rFonts w:ascii="宋体" w:hAnsi="宋体" w:eastAsia="宋体" w:cs="宋体"/>
                <w:color w:val="auto"/>
                <w:kern w:val="0"/>
                <w:sz w:val="24"/>
              </w:rPr>
              <w:t>4</w:t>
            </w:r>
            <w:r>
              <w:rPr>
                <w:rFonts w:hint="eastAsia" w:ascii="宋体" w:hAnsi="宋体" w:eastAsia="宋体" w:cs="宋体"/>
                <w:color w:val="auto"/>
                <w:kern w:val="0"/>
                <w:sz w:val="24"/>
              </w:rPr>
              <w:t>反应器水套：3套。</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55067C92">
            <w:pPr>
              <w:widowControl/>
              <w:spacing w:line="4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套</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2E884C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38B39A0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bl>
    <w:p w14:paraId="2A9C2BB7">
      <w:pPr>
        <w:rPr>
          <w:rFonts w:ascii="Calibri" w:hAnsi="Calibri" w:eastAsia="宋体" w:cs="Times New Roman"/>
          <w:color w:val="auto"/>
          <w:szCs w:val="24"/>
          <w:highlight w:val="none"/>
        </w:rPr>
      </w:pPr>
    </w:p>
    <w:p w14:paraId="623F422A">
      <w:pPr>
        <w:pStyle w:val="2"/>
        <w:spacing w:before="156" w:beforeLines="50" w:after="156" w:afterLines="50"/>
        <w:ind w:left="0" w:firstLine="640"/>
        <w:rPr>
          <w:rFonts w:hint="eastAsia" w:eastAsia="黑体"/>
          <w:color w:val="auto"/>
          <w:highlight w:val="none"/>
        </w:rPr>
      </w:pPr>
      <w:bookmarkStart w:id="16" w:name="_Toc49042126"/>
      <w:bookmarkStart w:id="17" w:name="_Toc1900587714"/>
      <w:bookmarkStart w:id="18" w:name="_Toc1061105159_WPSOffice_Level2"/>
      <w:bookmarkStart w:id="19" w:name="_Toc1101062245"/>
      <w:bookmarkStart w:id="20" w:name="_Toc902728931"/>
      <w:bookmarkStart w:id="21" w:name="_Toc1814319857"/>
      <w:bookmarkStart w:id="22" w:name="_Toc13384869"/>
      <w:bookmarkStart w:id="23" w:name="_Toc1520309192"/>
      <w:r>
        <w:rPr>
          <w:rFonts w:hint="eastAsia" w:eastAsia="黑体"/>
          <w:color w:val="auto"/>
          <w:highlight w:val="none"/>
        </w:rPr>
        <w:t>三、报价要求</w:t>
      </w:r>
      <w:bookmarkEnd w:id="16"/>
      <w:bookmarkEnd w:id="17"/>
      <w:bookmarkEnd w:id="18"/>
      <w:bookmarkEnd w:id="19"/>
      <w:bookmarkEnd w:id="20"/>
      <w:bookmarkEnd w:id="21"/>
      <w:bookmarkEnd w:id="22"/>
      <w:bookmarkEnd w:id="23"/>
    </w:p>
    <w:p w14:paraId="021D6062">
      <w:pPr>
        <w:spacing w:line="360" w:lineRule="auto"/>
        <w:ind w:firstLine="480" w:firstLineChars="200"/>
        <w:jc w:val="left"/>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本项目报总价，投标报价</w:t>
      </w:r>
      <w:r>
        <w:rPr>
          <w:rFonts w:ascii="宋体" w:hAnsi="宋体" w:eastAsia="宋体" w:cs="宋体"/>
          <w:color w:val="auto"/>
          <w:sz w:val="24"/>
          <w:szCs w:val="18"/>
          <w:highlight w:val="none"/>
        </w:rPr>
        <w:t>包括</w:t>
      </w:r>
      <w:r>
        <w:rPr>
          <w:rFonts w:hint="eastAsia" w:ascii="宋体" w:hAnsi="宋体" w:eastAsia="宋体" w:cs="宋体"/>
          <w:color w:val="auto"/>
          <w:sz w:val="24"/>
          <w:szCs w:val="18"/>
          <w:highlight w:val="none"/>
        </w:rPr>
        <w:t>本项目需求的全部货物及所需附件购置费、包装费、运输费、人工费、保险费、安装调试费、各种税费、资料费、售后服务费及完成项目应有的全部费用。</w:t>
      </w:r>
    </w:p>
    <w:p w14:paraId="22D9409C">
      <w:pPr>
        <w:pStyle w:val="7"/>
        <w:ind w:firstLine="560"/>
        <w:rPr>
          <w:rFonts w:eastAsia="黑体"/>
          <w:color w:val="auto"/>
          <w:highlight w:val="none"/>
        </w:rPr>
      </w:pPr>
      <w:r>
        <w:rPr>
          <w:rFonts w:eastAsia="黑体"/>
          <w:color w:val="auto"/>
          <w:highlight w:val="none"/>
        </w:rPr>
        <w:t>四、备品备件及专用工具</w:t>
      </w:r>
    </w:p>
    <w:p w14:paraId="66645367">
      <w:pPr>
        <w:spacing w:line="360" w:lineRule="auto"/>
        <w:ind w:firstLine="480" w:firstLineChars="200"/>
        <w:jc w:val="left"/>
        <w:rPr>
          <w:rFonts w:ascii="宋体" w:hAnsi="宋体" w:eastAsia="宋体" w:cs="宋体"/>
          <w:color w:val="auto"/>
          <w:sz w:val="24"/>
          <w:szCs w:val="18"/>
          <w:highlight w:val="none"/>
        </w:rPr>
      </w:pPr>
      <w:bookmarkStart w:id="24" w:name="_Toc455587277"/>
      <w:bookmarkStart w:id="25" w:name="_Toc445554752"/>
      <w:bookmarkStart w:id="26" w:name="_Toc455587093"/>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备品备件：中标人提供能够满足质量保证期内的设备维修要求的备品备件，备品备件应是新品。</w:t>
      </w:r>
    </w:p>
    <w:p w14:paraId="56A4B553">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专用工具：中标人提供设备安装、调试、验收、维修、保养所必要的专用工具、仪器、仪表等工具。</w:t>
      </w:r>
    </w:p>
    <w:bookmarkEnd w:id="24"/>
    <w:bookmarkEnd w:id="25"/>
    <w:bookmarkEnd w:id="26"/>
    <w:p w14:paraId="08750CF8">
      <w:pPr>
        <w:pStyle w:val="7"/>
        <w:ind w:firstLine="560"/>
        <w:rPr>
          <w:rFonts w:eastAsia="黑体"/>
          <w:color w:val="auto"/>
          <w:highlight w:val="none"/>
        </w:rPr>
      </w:pPr>
      <w:bookmarkStart w:id="27" w:name="_Toc532199625"/>
      <w:bookmarkStart w:id="28" w:name="_Toc455587278"/>
      <w:bookmarkStart w:id="29" w:name="_Toc455587094"/>
      <w:bookmarkStart w:id="30" w:name="_Toc445554753"/>
      <w:r>
        <w:rPr>
          <w:rFonts w:hint="eastAsia" w:eastAsia="黑体"/>
          <w:color w:val="auto"/>
          <w:highlight w:val="none"/>
          <w:lang w:eastAsia="zh-CN"/>
        </w:rPr>
        <w:t>五</w:t>
      </w:r>
      <w:r>
        <w:rPr>
          <w:rFonts w:eastAsia="黑体"/>
          <w:color w:val="auto"/>
          <w:highlight w:val="none"/>
        </w:rPr>
        <w:t>、安装调试、验收试验及质量保证</w:t>
      </w:r>
      <w:bookmarkEnd w:id="27"/>
    </w:p>
    <w:p w14:paraId="4F803D59">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中标人在设备安装地点负责安装、调试。</w:t>
      </w:r>
    </w:p>
    <w:p w14:paraId="376F7F8A">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具体设备验收标准和程序按采购人要求执行，下列验收程序可参照执行：</w:t>
      </w:r>
    </w:p>
    <w:p w14:paraId="7B4B71FA">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58D105E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2.2货物在验收时，中标人应提供发票、制造厂家出具的产品合格证书、装箱清单等</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193D8DCE">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2.3 中标人应根据采购人使用单位的技术要求提供相应的产品。由中标人所提供的设备部件间的连线和插接件均应视为设备内部器件，包含在相应的设备之中。</w:t>
      </w:r>
    </w:p>
    <w:p w14:paraId="0A15D843">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2.4 运行测试及最终验收。在系统安装、调试结束后，采购人对其进行全面的测试，对测试中暴露出来的问题，中标人应及时进行整改，系统最终测试完毕经验收合格后，采购人应向中标人签发最终验收证明。</w:t>
      </w:r>
    </w:p>
    <w:p w14:paraId="3A1252B2">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12948BBB">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1E2218D2">
      <w:pPr>
        <w:pStyle w:val="7"/>
        <w:ind w:firstLine="560"/>
        <w:rPr>
          <w:rFonts w:eastAsia="黑体"/>
          <w:color w:val="auto"/>
          <w:highlight w:val="none"/>
        </w:rPr>
      </w:pPr>
      <w:bookmarkStart w:id="31" w:name="_Toc532199626"/>
      <w:r>
        <w:rPr>
          <w:rFonts w:eastAsia="黑体"/>
          <w:color w:val="auto"/>
          <w:highlight w:val="none"/>
        </w:rPr>
        <w:t>六、包装运输</w:t>
      </w:r>
      <w:bookmarkEnd w:id="28"/>
      <w:bookmarkEnd w:id="29"/>
      <w:bookmarkEnd w:id="30"/>
      <w:bookmarkEnd w:id="31"/>
    </w:p>
    <w:p w14:paraId="2BDDD722">
      <w:pPr>
        <w:spacing w:line="360" w:lineRule="auto"/>
        <w:ind w:firstLine="480" w:firstLineChars="200"/>
        <w:jc w:val="left"/>
        <w:rPr>
          <w:rFonts w:ascii="宋体" w:hAnsi="宋体" w:eastAsia="宋体" w:cs="宋体"/>
          <w:color w:val="auto"/>
          <w:sz w:val="24"/>
          <w:szCs w:val="18"/>
          <w:highlight w:val="none"/>
        </w:rPr>
      </w:pPr>
      <w:bookmarkStart w:id="32" w:name="_Toc445554754"/>
      <w:bookmarkStart w:id="33" w:name="_Toc455587279"/>
      <w:bookmarkStart w:id="34" w:name="_Toc455587095"/>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中标人负责设备包装、办理运输和保险，将设备安全运抵交货地点。</w:t>
      </w:r>
    </w:p>
    <w:p w14:paraId="1B6FE520">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设备制造完成并通过试验后应及时包装，否则应得到切实的保护，确保其不受污损。</w:t>
      </w:r>
    </w:p>
    <w:p w14:paraId="14D60EAB">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在包装箱外应标明采购人的订货号、发货号。</w:t>
      </w:r>
    </w:p>
    <w:p w14:paraId="7A8110E3">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4</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各种包装应能确保各零部件在运输过程中不致遭到损坏、丢失、变形、受潮和腐蚀。</w:t>
      </w:r>
    </w:p>
    <w:p w14:paraId="75A6012F">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5</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包装箱上应有明显的包装储运图示标志。</w:t>
      </w:r>
    </w:p>
    <w:p w14:paraId="2E7F94C6">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6</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整体产品或分别运输的部件都要适应运输和装载的要求。</w:t>
      </w:r>
    </w:p>
    <w:p w14:paraId="5F8DD5B2">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7</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随产品提供的技术资料应完整无缺。</w:t>
      </w:r>
    </w:p>
    <w:p w14:paraId="4D09454F">
      <w:pPr>
        <w:pStyle w:val="7"/>
        <w:ind w:firstLine="560"/>
        <w:rPr>
          <w:rFonts w:eastAsia="黑体"/>
          <w:color w:val="auto"/>
          <w:highlight w:val="none"/>
        </w:rPr>
      </w:pPr>
      <w:bookmarkStart w:id="35" w:name="_Toc532199627"/>
      <w:r>
        <w:rPr>
          <w:rFonts w:hint="eastAsia" w:eastAsia="黑体"/>
          <w:color w:val="auto"/>
          <w:highlight w:val="none"/>
          <w:lang w:eastAsia="zh-CN"/>
        </w:rPr>
        <w:t>七</w:t>
      </w:r>
      <w:r>
        <w:rPr>
          <w:rFonts w:eastAsia="黑体"/>
          <w:color w:val="auto"/>
          <w:highlight w:val="none"/>
        </w:rPr>
        <w:t>、技术培训</w:t>
      </w:r>
      <w:bookmarkEnd w:id="32"/>
      <w:bookmarkEnd w:id="33"/>
      <w:bookmarkEnd w:id="34"/>
      <w:bookmarkEnd w:id="35"/>
    </w:p>
    <w:p w14:paraId="02337D1A">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为使合同设备能正常安装和运行，由中标人提供相应的技术培训，培训费用</w:t>
      </w:r>
      <w:r>
        <w:rPr>
          <w:rFonts w:hint="eastAsia" w:ascii="宋体" w:hAnsi="宋体" w:eastAsia="宋体" w:cs="宋体"/>
          <w:color w:val="auto"/>
          <w:sz w:val="24"/>
          <w:szCs w:val="18"/>
          <w:highlight w:val="none"/>
        </w:rPr>
        <w:t>包含在投标报价内</w:t>
      </w:r>
      <w:r>
        <w:rPr>
          <w:rFonts w:ascii="宋体" w:hAnsi="宋体" w:eastAsia="宋体" w:cs="宋体"/>
          <w:color w:val="auto"/>
          <w:sz w:val="24"/>
          <w:szCs w:val="18"/>
          <w:highlight w:val="none"/>
        </w:rPr>
        <w:t>。</w:t>
      </w:r>
    </w:p>
    <w:p w14:paraId="309733A2">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培训的时间、人数、地点等具体内容由</w:t>
      </w:r>
      <w:r>
        <w:rPr>
          <w:rFonts w:hint="eastAsia" w:ascii="宋体" w:hAnsi="宋体" w:eastAsia="宋体" w:cs="宋体"/>
          <w:color w:val="auto"/>
          <w:sz w:val="24"/>
          <w:szCs w:val="18"/>
          <w:highlight w:val="none"/>
        </w:rPr>
        <w:t>采购人和中标人</w:t>
      </w:r>
      <w:r>
        <w:rPr>
          <w:rFonts w:ascii="宋体" w:hAnsi="宋体" w:eastAsia="宋体" w:cs="宋体"/>
          <w:color w:val="auto"/>
          <w:sz w:val="24"/>
          <w:szCs w:val="18"/>
          <w:highlight w:val="none"/>
        </w:rPr>
        <w:t>双方商定，内容至少包括：设备原理、使用、维护、运行操作、常见故障处理等。</w:t>
      </w:r>
    </w:p>
    <w:p w14:paraId="6DBEC804">
      <w:pPr>
        <w:pStyle w:val="7"/>
        <w:ind w:firstLine="560"/>
        <w:rPr>
          <w:rFonts w:eastAsia="黑体"/>
          <w:color w:val="auto"/>
          <w:highlight w:val="none"/>
        </w:rPr>
      </w:pPr>
      <w:bookmarkStart w:id="36" w:name="_Toc532199628"/>
      <w:r>
        <w:rPr>
          <w:rFonts w:hint="eastAsia" w:eastAsia="黑体"/>
          <w:color w:val="auto"/>
          <w:highlight w:val="none"/>
          <w:lang w:eastAsia="zh-CN"/>
        </w:rPr>
        <w:t>八</w:t>
      </w:r>
      <w:r>
        <w:rPr>
          <w:rFonts w:eastAsia="黑体"/>
          <w:color w:val="auto"/>
          <w:highlight w:val="none"/>
        </w:rPr>
        <w:t>、质保及售后服务</w:t>
      </w:r>
    </w:p>
    <w:p w14:paraId="535EC05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自</w:t>
      </w:r>
      <w:r>
        <w:rPr>
          <w:rFonts w:hint="eastAsia" w:ascii="宋体" w:hAnsi="宋体" w:eastAsia="宋体" w:cs="宋体"/>
          <w:color w:val="auto"/>
          <w:sz w:val="24"/>
          <w:szCs w:val="18"/>
          <w:highlight w:val="none"/>
        </w:rPr>
        <w:t>验收合格之日</w:t>
      </w:r>
      <w:r>
        <w:rPr>
          <w:rFonts w:ascii="宋体" w:hAnsi="宋体" w:eastAsia="宋体" w:cs="宋体"/>
          <w:color w:val="auto"/>
          <w:sz w:val="24"/>
          <w:szCs w:val="18"/>
          <w:highlight w:val="none"/>
        </w:rPr>
        <w:t>起进入免费质保期。</w:t>
      </w:r>
    </w:p>
    <w:p w14:paraId="24BA64EA">
      <w:pPr>
        <w:spacing w:line="360" w:lineRule="auto"/>
        <w:ind w:firstLine="480" w:firstLineChars="200"/>
        <w:jc w:val="left"/>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F705D"/>
    <w:rsid w:val="6A3F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6">
    <w:name w:val="heading 1"/>
    <w:basedOn w:val="1"/>
    <w:next w:val="1"/>
    <w:link w:val="14"/>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7">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uiPriority w:val="99"/>
    <w:pPr>
      <w:ind w:left="420" w:firstLine="420" w:firstLineChars="200"/>
    </w:pPr>
    <w:rPr>
      <w:rFonts w:ascii="Times New Roman" w:cs="Times New Roman"/>
    </w:rPr>
  </w:style>
  <w:style w:type="paragraph" w:styleId="3">
    <w:name w:val="Body Text Indent"/>
    <w:basedOn w:val="1"/>
    <w:next w:val="4"/>
    <w:unhideWhenUsed/>
    <w:qFormat/>
    <w:uiPriority w:val="99"/>
    <w:pPr>
      <w:ind w:firstLine="645"/>
    </w:pPr>
    <w:rPr>
      <w:rFonts w:ascii="楷体_GB2312" w:eastAsia="楷体_GB2312"/>
      <w:sz w:val="32"/>
      <w:szCs w:val="20"/>
    </w:rPr>
  </w:style>
  <w:style w:type="paragraph" w:styleId="4">
    <w:name w:val="envelope return"/>
    <w:basedOn w:val="1"/>
    <w:qFormat/>
    <w:uiPriority w:val="99"/>
    <w:pPr>
      <w:snapToGrid w:val="0"/>
    </w:pPr>
    <w:rPr>
      <w:rFonts w:ascii="Arial" w:hAnsi="Arial" w:cs="Arial"/>
    </w:rPr>
  </w:style>
  <w:style w:type="paragraph" w:styleId="5">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amp;L"/>
    <w:basedOn w:val="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3">
    <w:name w:val="xl31"/>
    <w:basedOn w:val="1"/>
    <w:qFormat/>
    <w:uiPriority w:val="0"/>
    <w:pPr>
      <w:widowControl/>
      <w:spacing w:before="100" w:beforeAutospacing="1" w:after="100" w:afterAutospacing="1"/>
      <w:jc w:val="center"/>
    </w:pPr>
    <w:rPr>
      <w:b/>
      <w:bCs/>
      <w:kern w:val="0"/>
      <w:sz w:val="28"/>
      <w:szCs w:val="28"/>
    </w:rPr>
  </w:style>
  <w:style w:type="character" w:customStyle="1" w:styleId="14">
    <w:name w:val="标题 1 字符"/>
    <w:basedOn w:val="11"/>
    <w:link w:val="6"/>
    <w:qFormat/>
    <w:uiPriority w:val="9"/>
    <w:rPr>
      <w:rFonts w:ascii="Times New Roman" w:hAnsi="Times New Roman" w:eastAsia="方正小标宋_GBK" w:cs="Times New Roman"/>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2025-08-07T08:32:00Z</dcterms:created>
  <dc:creator>xmy</dc:creator>
  <cp:lastModifiedBy>xmy</cp:lastModifiedBy>
  <dcterms:modified xsi:type="dcterms:W3CDTF">2025-08-07T08:32:27Z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70244483B61749FEA6FD1042086635FD_11</vt:lpwstr>
  </property>
  <property fmtid="{D5CDD505-2E9C-101B-9397-08002B2CF9AE}" pid="4" name="KSOTemplateDocerSaveRecord">
    <vt:lpwstr>eyJoZGlkIjoiZWJjNjZmNTVkZTA2MzRiMTE5NTEwNzk1MzVhYWVkYTQiLCJ1c2VySWQiOiIzMjQ4MTEwODkifQ==</vt:lpwstr>
  </property>
</Properties>
</file>