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8C942">
      <w:pPr>
        <w:spacing w:line="360" w:lineRule="auto"/>
        <w:jc w:val="center"/>
        <w:outlineLvl w:val="0"/>
        <w:rPr>
          <w:rFonts w:ascii="宋体" w:hAnsi="宋体" w:eastAsia="宋体"/>
          <w:b/>
          <w:sz w:val="28"/>
        </w:rPr>
      </w:pPr>
      <w:bookmarkStart w:id="0" w:name="_Toc18642"/>
      <w:r>
        <w:rPr>
          <w:rFonts w:hint="eastAsia" w:ascii="宋体" w:hAnsi="宋体" w:eastAsia="宋体"/>
          <w:b/>
          <w:sz w:val="28"/>
        </w:rPr>
        <w:t>第三章  采购需求</w:t>
      </w:r>
      <w:bookmarkEnd w:id="0"/>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5372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4ED0B075">
            <w:pPr>
              <w:spacing w:line="360" w:lineRule="auto"/>
              <w:jc w:val="center"/>
              <w:rPr>
                <w:rFonts w:ascii="宋体" w:hAnsi="宋体" w:eastAsia="宋体" w:cs="@仿宋_GB2312"/>
                <w:b/>
                <w:kern w:val="2"/>
                <w:sz w:val="24"/>
                <w:szCs w:val="22"/>
              </w:rPr>
            </w:pPr>
            <w:r>
              <w:rPr>
                <w:rFonts w:hint="eastAsia" w:ascii="宋体" w:hAnsi="宋体" w:eastAsia="宋体" w:cs="@仿宋_GB2312"/>
                <w:b/>
                <w:kern w:val="2"/>
                <w:sz w:val="24"/>
                <w:szCs w:val="22"/>
              </w:rPr>
              <w:t>序号</w:t>
            </w:r>
          </w:p>
        </w:tc>
        <w:tc>
          <w:tcPr>
            <w:tcW w:w="1277" w:type="dxa"/>
            <w:noWrap w:val="0"/>
            <w:vAlign w:val="center"/>
          </w:tcPr>
          <w:p w14:paraId="2E8B030F">
            <w:pPr>
              <w:spacing w:line="360" w:lineRule="auto"/>
              <w:ind w:firstLine="435"/>
              <w:jc w:val="center"/>
              <w:rPr>
                <w:rFonts w:ascii="宋体" w:hAnsi="宋体" w:eastAsia="宋体" w:cs="@仿宋_GB2312"/>
                <w:b/>
                <w:kern w:val="2"/>
                <w:sz w:val="24"/>
                <w:szCs w:val="22"/>
              </w:rPr>
            </w:pPr>
            <w:r>
              <w:rPr>
                <w:rFonts w:hint="eastAsia" w:ascii="宋体" w:hAnsi="宋体" w:eastAsia="宋体" w:cs="@仿宋_GB2312"/>
                <w:b/>
                <w:kern w:val="2"/>
                <w:sz w:val="24"/>
                <w:szCs w:val="22"/>
              </w:rPr>
              <w:t>内容</w:t>
            </w:r>
          </w:p>
        </w:tc>
        <w:tc>
          <w:tcPr>
            <w:tcW w:w="6287" w:type="dxa"/>
            <w:noWrap w:val="0"/>
            <w:vAlign w:val="center"/>
          </w:tcPr>
          <w:p w14:paraId="6AF814DC">
            <w:pPr>
              <w:spacing w:line="360" w:lineRule="auto"/>
              <w:ind w:firstLine="435"/>
              <w:jc w:val="center"/>
              <w:rPr>
                <w:rFonts w:ascii="宋体" w:hAnsi="宋体" w:eastAsia="宋体" w:cs="@仿宋_GB2312"/>
                <w:b/>
                <w:kern w:val="2"/>
                <w:sz w:val="24"/>
                <w:szCs w:val="22"/>
              </w:rPr>
            </w:pPr>
            <w:r>
              <w:rPr>
                <w:rFonts w:hint="eastAsia" w:ascii="宋体" w:hAnsi="宋体" w:eastAsia="宋体" w:cs="@仿宋_GB2312"/>
                <w:b/>
                <w:kern w:val="2"/>
                <w:sz w:val="24"/>
                <w:szCs w:val="22"/>
              </w:rPr>
              <w:t>说明和要求</w:t>
            </w:r>
          </w:p>
        </w:tc>
      </w:tr>
      <w:tr w14:paraId="7798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4504B245">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1</w:t>
            </w:r>
          </w:p>
        </w:tc>
        <w:tc>
          <w:tcPr>
            <w:tcW w:w="1277" w:type="dxa"/>
            <w:noWrap w:val="0"/>
            <w:vAlign w:val="center"/>
          </w:tcPr>
          <w:p w14:paraId="0BD954E7">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人员到岗及履约要求</w:t>
            </w:r>
          </w:p>
        </w:tc>
        <w:tc>
          <w:tcPr>
            <w:tcW w:w="6287" w:type="dxa"/>
            <w:noWrap w:val="0"/>
            <w:vAlign w:val="center"/>
          </w:tcPr>
          <w:p w14:paraId="55C165CC">
            <w:pPr>
              <w:spacing w:line="360" w:lineRule="auto"/>
              <w:rPr>
                <w:rFonts w:ascii="Times New Roman" w:hAnsi="Times New Roman" w:eastAsia="宋体"/>
                <w:kern w:val="2"/>
                <w:sz w:val="24"/>
                <w:szCs w:val="22"/>
              </w:rPr>
            </w:pPr>
            <w:r>
              <w:rPr>
                <w:rFonts w:ascii="Times New Roman" w:hAnsi="Times New Roman" w:eastAsia="宋体"/>
                <w:kern w:val="2"/>
                <w:sz w:val="24"/>
                <w:szCs w:val="22"/>
              </w:rPr>
              <w:t>（</w:t>
            </w:r>
            <w:r>
              <w:rPr>
                <w:rFonts w:hint="eastAsia" w:ascii="Times New Roman" w:hAnsi="Times New Roman" w:eastAsia="宋体"/>
                <w:kern w:val="2"/>
                <w:sz w:val="24"/>
                <w:szCs w:val="22"/>
              </w:rPr>
              <w:t>1</w:t>
            </w:r>
            <w:r>
              <w:rPr>
                <w:rFonts w:ascii="Times New Roman" w:hAnsi="Times New Roman" w:eastAsia="宋体"/>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0369ABFC">
            <w:pPr>
              <w:spacing w:line="360" w:lineRule="auto"/>
              <w:rPr>
                <w:rFonts w:ascii="Times New Roman" w:hAnsi="Times New Roman" w:eastAsia="宋体"/>
                <w:kern w:val="2"/>
                <w:sz w:val="24"/>
                <w:szCs w:val="22"/>
              </w:rPr>
            </w:pPr>
            <w:r>
              <w:rPr>
                <w:rFonts w:ascii="Times New Roman" w:hAnsi="Times New Roman" w:eastAsia="宋体"/>
                <w:kern w:val="2"/>
                <w:sz w:val="24"/>
                <w:szCs w:val="22"/>
              </w:rPr>
              <w:t>（</w:t>
            </w:r>
            <w:r>
              <w:rPr>
                <w:rFonts w:hint="eastAsia" w:ascii="Times New Roman" w:hAnsi="Times New Roman" w:eastAsia="宋体"/>
                <w:kern w:val="2"/>
                <w:sz w:val="24"/>
                <w:szCs w:val="22"/>
              </w:rPr>
              <w:t>2</w:t>
            </w:r>
            <w:r>
              <w:rPr>
                <w:rFonts w:ascii="Times New Roman" w:hAnsi="Times New Roman" w:eastAsia="宋体"/>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08EABC3F">
            <w:pPr>
              <w:spacing w:line="360" w:lineRule="auto"/>
              <w:rPr>
                <w:rFonts w:ascii="宋体" w:hAnsi="宋体" w:eastAsia="宋体" w:cs="@仿宋_GB2312"/>
                <w:kern w:val="2"/>
                <w:sz w:val="24"/>
                <w:szCs w:val="22"/>
              </w:rPr>
            </w:pPr>
            <w:r>
              <w:rPr>
                <w:rFonts w:ascii="Times New Roman" w:hAnsi="Times New Roman" w:eastAsia="宋体"/>
                <w:kern w:val="2"/>
                <w:sz w:val="24"/>
                <w:szCs w:val="22"/>
              </w:rPr>
              <w:t>（</w:t>
            </w:r>
            <w:r>
              <w:rPr>
                <w:rFonts w:hint="eastAsia" w:ascii="Times New Roman" w:hAnsi="Times New Roman" w:eastAsia="宋体"/>
                <w:kern w:val="2"/>
                <w:sz w:val="24"/>
                <w:szCs w:val="22"/>
              </w:rPr>
              <w:t>3</w:t>
            </w:r>
            <w:r>
              <w:rPr>
                <w:rFonts w:ascii="Times New Roman" w:hAnsi="Times New Roman" w:eastAsia="宋体"/>
                <w:kern w:val="2"/>
                <w:sz w:val="24"/>
                <w:szCs w:val="22"/>
              </w:rPr>
              <w:t>）成交供应商未能按照承诺到岗尽职的，采购人将视情况严重程度对其作出相应处理，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2941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4F938373">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2</w:t>
            </w:r>
          </w:p>
        </w:tc>
        <w:tc>
          <w:tcPr>
            <w:tcW w:w="1277" w:type="dxa"/>
            <w:noWrap w:val="0"/>
            <w:vAlign w:val="center"/>
          </w:tcPr>
          <w:p w14:paraId="7E08A2F7">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材料要求</w:t>
            </w:r>
          </w:p>
        </w:tc>
        <w:tc>
          <w:tcPr>
            <w:tcW w:w="6287" w:type="dxa"/>
            <w:noWrap w:val="0"/>
            <w:vAlign w:val="center"/>
          </w:tcPr>
          <w:p w14:paraId="67BD182A">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5D0E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38B17B83">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3</w:t>
            </w:r>
          </w:p>
        </w:tc>
        <w:tc>
          <w:tcPr>
            <w:tcW w:w="1277" w:type="dxa"/>
            <w:noWrap w:val="0"/>
            <w:vAlign w:val="center"/>
          </w:tcPr>
          <w:p w14:paraId="6277B510">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工程施工重点难点</w:t>
            </w:r>
          </w:p>
        </w:tc>
        <w:tc>
          <w:tcPr>
            <w:tcW w:w="6287" w:type="dxa"/>
            <w:noWrap w:val="0"/>
            <w:vAlign w:val="center"/>
          </w:tcPr>
          <w:p w14:paraId="23587873">
            <w:pPr>
              <w:spacing w:line="360" w:lineRule="auto"/>
              <w:rPr>
                <w:rFonts w:hint="eastAsia" w:ascii="宋体" w:hAnsi="宋体" w:eastAsia="宋体" w:cs="@仿宋_GB2312"/>
                <w:kern w:val="2"/>
                <w:sz w:val="24"/>
                <w:szCs w:val="22"/>
                <w:lang w:val="en-US" w:eastAsia="zh-CN"/>
              </w:rPr>
            </w:pPr>
            <w:r>
              <w:rPr>
                <w:rFonts w:hint="eastAsia" w:ascii="宋体" w:hAnsi="宋体" w:eastAsia="宋体" w:cs="@仿宋_GB2312"/>
                <w:kern w:val="2"/>
                <w:sz w:val="24"/>
                <w:szCs w:val="22"/>
                <w:lang w:val="en-US" w:eastAsia="zh-CN"/>
              </w:rPr>
              <w:t>/</w:t>
            </w:r>
          </w:p>
        </w:tc>
      </w:tr>
      <w:tr w14:paraId="4B97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2D5C0593">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4</w:t>
            </w:r>
          </w:p>
        </w:tc>
        <w:tc>
          <w:tcPr>
            <w:tcW w:w="1277" w:type="dxa"/>
            <w:noWrap w:val="0"/>
            <w:vAlign w:val="center"/>
          </w:tcPr>
          <w:p w14:paraId="78E47A99">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报价须知</w:t>
            </w:r>
          </w:p>
        </w:tc>
        <w:tc>
          <w:tcPr>
            <w:tcW w:w="6287" w:type="dxa"/>
            <w:noWrap w:val="0"/>
            <w:vAlign w:val="center"/>
          </w:tcPr>
          <w:p w14:paraId="2A19E7BF">
            <w:pPr>
              <w:spacing w:line="360" w:lineRule="auto"/>
              <w:rPr>
                <w:rFonts w:eastAsia="@微软简标宋"/>
                <w:kern w:val="2"/>
                <w:sz w:val="21"/>
                <w:szCs w:val="22"/>
              </w:rPr>
            </w:pPr>
            <w:r>
              <w:rPr>
                <w:rFonts w:hint="eastAsia" w:ascii="宋体" w:hAnsi="宋体" w:eastAsia="宋体" w:cs="@仿宋_GB2312"/>
                <w:kern w:val="2"/>
                <w:sz w:val="24"/>
                <w:szCs w:val="22"/>
              </w:rPr>
              <w:t>供应商最后报价均不得高于磋商文件（公告）列明的项目预算、最高限价，否则其响应文件将被认定为响应无效。</w:t>
            </w:r>
          </w:p>
        </w:tc>
      </w:tr>
      <w:tr w14:paraId="68A6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1C8D7764">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5</w:t>
            </w:r>
          </w:p>
        </w:tc>
        <w:tc>
          <w:tcPr>
            <w:tcW w:w="1277" w:type="dxa"/>
            <w:noWrap w:val="0"/>
            <w:vAlign w:val="center"/>
          </w:tcPr>
          <w:p w14:paraId="03EBA54C">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重要说明</w:t>
            </w:r>
          </w:p>
        </w:tc>
        <w:tc>
          <w:tcPr>
            <w:tcW w:w="6287" w:type="dxa"/>
            <w:noWrap w:val="0"/>
            <w:vAlign w:val="center"/>
          </w:tcPr>
          <w:p w14:paraId="516085DF">
            <w:pPr>
              <w:spacing w:line="360" w:lineRule="auto"/>
              <w:rPr>
                <w:rFonts w:eastAsia="宋体"/>
                <w:kern w:val="2"/>
                <w:sz w:val="24"/>
                <w:szCs w:val="18"/>
              </w:rPr>
            </w:pPr>
            <w:bookmarkStart w:id="1" w:name="OLE_LINK3"/>
            <w:r>
              <w:rPr>
                <w:rFonts w:eastAsia="宋体" w:cs="宋体"/>
                <w:kern w:val="2"/>
                <w:sz w:val="24"/>
                <w:szCs w:val="24"/>
              </w:rPr>
              <w:t>政府采购政策（包括但不限于下列具体政策要求</w:t>
            </w:r>
            <w:r>
              <w:rPr>
                <w:rFonts w:hint="eastAsia" w:eastAsia="宋体" w:cs="宋体"/>
                <w:kern w:val="2"/>
                <w:sz w:val="24"/>
                <w:szCs w:val="24"/>
              </w:rPr>
              <w:t>）</w:t>
            </w:r>
            <w:r>
              <w:rPr>
                <w:rFonts w:hint="eastAsia" w:eastAsia="宋体"/>
                <w:kern w:val="2"/>
                <w:sz w:val="24"/>
                <w:szCs w:val="18"/>
              </w:rPr>
              <w:t>：</w:t>
            </w:r>
          </w:p>
          <w:p w14:paraId="3144435A">
            <w:pPr>
              <w:spacing w:line="360" w:lineRule="auto"/>
              <w:rPr>
                <w:rFonts w:eastAsia="宋体" w:cs="宋体"/>
                <w:kern w:val="2"/>
                <w:sz w:val="24"/>
                <w:szCs w:val="24"/>
              </w:rPr>
            </w:pPr>
            <w:r>
              <w:rPr>
                <w:rFonts w:hint="eastAsia" w:eastAsia="宋体" w:cs="宋体"/>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55B1CC46">
            <w:pPr>
              <w:spacing w:line="360" w:lineRule="auto"/>
              <w:rPr>
                <w:rFonts w:hint="eastAsia" w:eastAsia="宋体" w:cs="宋体"/>
                <w:kern w:val="2"/>
                <w:sz w:val="24"/>
                <w:szCs w:val="24"/>
              </w:rPr>
            </w:pPr>
            <w:r>
              <w:rPr>
                <w:rFonts w:hint="eastAsia" w:eastAsia="宋体" w:cs="宋体"/>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BE2F27B">
            <w:pPr>
              <w:spacing w:line="360" w:lineRule="auto"/>
              <w:rPr>
                <w:rFonts w:hint="default" w:ascii="宋体" w:hAnsi="宋体" w:eastAsia="宋体" w:cs="@仿宋_GB2312"/>
                <w:kern w:val="2"/>
                <w:sz w:val="24"/>
                <w:szCs w:val="22"/>
                <w:lang w:val="en-US" w:eastAsia="zh-CN"/>
              </w:rPr>
            </w:pPr>
            <w:bookmarkStart w:id="2" w:name="OLE_LINK5"/>
            <w:r>
              <w:rPr>
                <w:rFonts w:hint="eastAsia" w:eastAsia="宋体" w:cs="宋体"/>
                <w:kern w:val="2"/>
                <w:sz w:val="24"/>
                <w:szCs w:val="24"/>
                <w:lang w:eastAsia="zh-CN"/>
              </w:rPr>
              <w:t>（</w:t>
            </w:r>
            <w:r>
              <w:rPr>
                <w:rFonts w:hint="eastAsia" w:eastAsia="宋体" w:cs="宋体"/>
                <w:kern w:val="2"/>
                <w:sz w:val="24"/>
                <w:szCs w:val="24"/>
                <w:lang w:val="en-US" w:eastAsia="zh-CN"/>
              </w:rPr>
              <w:t>3</w:t>
            </w:r>
            <w:r>
              <w:rPr>
                <w:rFonts w:hint="eastAsia" w:eastAsia="宋体" w:cs="宋体"/>
                <w:kern w:val="2"/>
                <w:sz w:val="24"/>
                <w:szCs w:val="24"/>
                <w:lang w:eastAsia="zh-CN"/>
              </w:rPr>
              <w:t>）</w:t>
            </w:r>
            <w:r>
              <w:rPr>
                <w:rFonts w:hint="eastAsia" w:eastAsia="宋体" w:cs="宋体"/>
                <w:kern w:val="2"/>
                <w:sz w:val="24"/>
                <w:szCs w:val="24"/>
                <w:lang w:val="en-US" w:eastAsia="zh-CN"/>
              </w:rPr>
              <w:t>按照</w:t>
            </w:r>
            <w:bookmarkStart w:id="3" w:name="OLE_LINK4"/>
            <w:r>
              <w:rPr>
                <w:rFonts w:hint="eastAsia" w:eastAsia="宋体" w:cs="宋体"/>
                <w:kern w:val="2"/>
                <w:sz w:val="24"/>
                <w:szCs w:val="24"/>
                <w:lang w:val="en-US" w:eastAsia="zh-CN"/>
              </w:rPr>
              <w:t>《财政部 住房城乡建设部 工业和信息化部关于进一步扩大政府采购支持绿色建材促进建筑品质提升政策实施范围的通知》（财库〔2024〕36号）</w:t>
            </w:r>
            <w:bookmarkEnd w:id="3"/>
            <w:r>
              <w:rPr>
                <w:rFonts w:hint="eastAsia" w:eastAsia="宋体" w:cs="宋体"/>
                <w:kern w:val="2"/>
                <w:sz w:val="24"/>
                <w:szCs w:val="24"/>
                <w:lang w:val="en-US" w:eastAsia="zh-CN"/>
              </w:rPr>
              <w:t>，严格执行</w:t>
            </w:r>
            <w:bookmarkStart w:id="4" w:name="OLE_LINK1"/>
            <w:r>
              <w:rPr>
                <w:rFonts w:hint="eastAsia" w:eastAsia="宋体" w:cs="宋体"/>
                <w:kern w:val="2"/>
                <w:sz w:val="24"/>
                <w:szCs w:val="24"/>
                <w:lang w:val="en-US" w:eastAsia="zh-CN"/>
              </w:rPr>
              <w:t>《绿色建筑和</w:t>
            </w:r>
            <w:bookmarkStart w:id="5" w:name="OLE_LINK2"/>
            <w:r>
              <w:rPr>
                <w:rFonts w:hint="eastAsia" w:eastAsia="宋体" w:cs="宋体"/>
                <w:kern w:val="2"/>
                <w:sz w:val="24"/>
                <w:szCs w:val="24"/>
                <w:lang w:val="en-US" w:eastAsia="zh-CN"/>
              </w:rPr>
              <w:t>绿色建材</w:t>
            </w:r>
            <w:bookmarkEnd w:id="5"/>
            <w:r>
              <w:rPr>
                <w:rFonts w:hint="eastAsia" w:eastAsia="宋体" w:cs="宋体"/>
                <w:kern w:val="2"/>
                <w:sz w:val="24"/>
                <w:szCs w:val="24"/>
                <w:lang w:val="en-US" w:eastAsia="zh-CN"/>
              </w:rPr>
              <w:t>政府采购需求标准(2025年版)》</w:t>
            </w:r>
            <w:bookmarkEnd w:id="4"/>
            <w:r>
              <w:rPr>
                <w:rFonts w:hint="eastAsia" w:eastAsia="宋体" w:cs="宋体"/>
                <w:kern w:val="2"/>
                <w:sz w:val="24"/>
                <w:szCs w:val="24"/>
                <w:lang w:val="en-US" w:eastAsia="zh-CN"/>
              </w:rPr>
              <w:t>要求。</w:t>
            </w:r>
            <w:bookmarkEnd w:id="1"/>
            <w:bookmarkEnd w:id="2"/>
          </w:p>
        </w:tc>
      </w:tr>
      <w:tr w14:paraId="50D4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17B11F8B">
            <w:pPr>
              <w:spacing w:line="360" w:lineRule="auto"/>
              <w:jc w:val="center"/>
              <w:rPr>
                <w:rFonts w:ascii="宋体" w:hAnsi="宋体" w:eastAsia="宋体" w:cs="@仿宋_GB2312"/>
                <w:kern w:val="2"/>
                <w:sz w:val="24"/>
                <w:szCs w:val="22"/>
              </w:rPr>
            </w:pPr>
            <w:r>
              <w:rPr>
                <w:rFonts w:ascii="宋体" w:hAnsi="宋体" w:eastAsia="宋体" w:cs="@仿宋_GB2312"/>
                <w:kern w:val="2"/>
                <w:sz w:val="24"/>
                <w:szCs w:val="22"/>
              </w:rPr>
              <w:t>6</w:t>
            </w:r>
          </w:p>
        </w:tc>
        <w:tc>
          <w:tcPr>
            <w:tcW w:w="1277" w:type="dxa"/>
            <w:noWrap w:val="0"/>
            <w:vAlign w:val="center"/>
          </w:tcPr>
          <w:p w14:paraId="6BB94816">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项目经理</w:t>
            </w:r>
          </w:p>
        </w:tc>
        <w:tc>
          <w:tcPr>
            <w:tcW w:w="6287" w:type="dxa"/>
            <w:noWrap w:val="0"/>
            <w:vAlign w:val="center"/>
          </w:tcPr>
          <w:p w14:paraId="7F40B59F">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符合竞争性磋商公告中“项目经理资格要求”。</w:t>
            </w:r>
          </w:p>
          <w:p w14:paraId="05F6B11F">
            <w:pPr>
              <w:spacing w:line="360" w:lineRule="auto"/>
              <w:rPr>
                <w:rFonts w:ascii="宋体" w:hAnsi="宋体" w:eastAsia="宋体" w:cs="@仿宋_GB2312"/>
                <w:kern w:val="2"/>
                <w:sz w:val="24"/>
                <w:szCs w:val="22"/>
              </w:rPr>
            </w:pPr>
            <w:bookmarkStart w:id="6" w:name="OLE_LINK9"/>
            <w:bookmarkStart w:id="7" w:name="OLE_LINK10"/>
            <w:r>
              <w:rPr>
                <w:rFonts w:hint="eastAsia" w:ascii="宋体" w:hAnsi="宋体" w:eastAsia="宋体" w:cs="@仿宋_GB2312"/>
                <w:kern w:val="2"/>
                <w:sz w:val="24"/>
                <w:szCs w:val="22"/>
              </w:rPr>
              <w:t>注：</w:t>
            </w:r>
          </w:p>
          <w:p w14:paraId="263C0C19">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（1）拟派项目经理必须是本单位人员；</w:t>
            </w:r>
          </w:p>
          <w:p w14:paraId="3554997C">
            <w:pPr>
              <w:spacing w:line="360" w:lineRule="auto"/>
              <w:rPr>
                <w:rFonts w:ascii="宋体" w:hAnsi="宋体" w:eastAsia="宋体" w:cs="@仿宋_GB2312"/>
                <w:kern w:val="2"/>
                <w:sz w:val="24"/>
                <w:szCs w:val="22"/>
              </w:rPr>
            </w:pPr>
            <w:r>
              <w:rPr>
                <w:rFonts w:hint="eastAsia" w:ascii="宋体" w:hAnsi="宋体" w:eastAsia="宋体" w:cs="@仿宋_GB2312"/>
                <w:kern w:val="2"/>
                <w:sz w:val="24"/>
                <w:szCs w:val="22"/>
              </w:rPr>
              <w:t>（2）响应文件中提供证书扫描件。</w:t>
            </w:r>
            <w:bookmarkEnd w:id="6"/>
            <w:bookmarkEnd w:id="7"/>
          </w:p>
        </w:tc>
      </w:tr>
      <w:tr w14:paraId="3B0B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6671D1AD">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7</w:t>
            </w:r>
          </w:p>
        </w:tc>
        <w:tc>
          <w:tcPr>
            <w:tcW w:w="1277" w:type="dxa"/>
            <w:noWrap w:val="0"/>
            <w:vAlign w:val="center"/>
          </w:tcPr>
          <w:p w14:paraId="05495640">
            <w:pPr>
              <w:pStyle w:val="8"/>
              <w:widowControl w:val="0"/>
              <w:spacing w:before="0" w:beforeAutospacing="0" w:after="0" w:afterAutospacing="0" w:line="360" w:lineRule="auto"/>
              <w:rPr>
                <w:rFonts w:ascii="宋体" w:hAnsi="宋体" w:eastAsia="宋体" w:cs="@仿宋_GB2312"/>
                <w:kern w:val="2"/>
                <w:sz w:val="24"/>
              </w:rPr>
            </w:pPr>
            <w:r>
              <w:rPr>
                <w:rFonts w:hint="eastAsia" w:ascii="Calibri" w:hAnsi="Calibri" w:eastAsia="宋体"/>
                <w:b w:val="0"/>
                <w:kern w:val="2"/>
                <w:sz w:val="24"/>
              </w:rPr>
              <w:t>本项目采购标的名称及所属行业</w:t>
            </w:r>
          </w:p>
        </w:tc>
        <w:tc>
          <w:tcPr>
            <w:tcW w:w="6287" w:type="dxa"/>
            <w:noWrap w:val="0"/>
            <w:vAlign w:val="center"/>
          </w:tcPr>
          <w:p w14:paraId="4E17B9D1">
            <w:pPr>
              <w:spacing w:line="360" w:lineRule="auto"/>
              <w:jc w:val="left"/>
              <w:rPr>
                <w:rFonts w:hint="eastAsia" w:ascii="宋体" w:hAnsi="宋体" w:eastAsia="宋体"/>
                <w:kern w:val="2"/>
                <w:sz w:val="24"/>
                <w:szCs w:val="22"/>
                <w:lang w:eastAsia="zh-CN"/>
              </w:rPr>
            </w:pPr>
            <w:r>
              <w:rPr>
                <w:rFonts w:hint="eastAsia" w:ascii="宋体" w:hAnsi="宋体" w:eastAsia="宋体"/>
                <w:kern w:val="2"/>
                <w:sz w:val="24"/>
                <w:szCs w:val="22"/>
              </w:rPr>
              <w:t>标的名称：</w:t>
            </w:r>
            <w:r>
              <w:rPr>
                <w:rFonts w:hint="eastAsia" w:eastAsia="宋体"/>
                <w:kern w:val="2"/>
                <w:sz w:val="24"/>
                <w:szCs w:val="18"/>
                <w:lang w:eastAsia="zh-CN"/>
              </w:rPr>
              <w:t>安徽省农业科学院水稻研究所肥西试验基地（一期）围墙、门卫室等室外附属配套工程</w:t>
            </w:r>
          </w:p>
          <w:p w14:paraId="0D0B87BE">
            <w:pPr>
              <w:rPr>
                <w:rFonts w:ascii="Calibri" w:hAnsi="Calibri" w:eastAsia="宋体"/>
                <w:kern w:val="2"/>
                <w:sz w:val="24"/>
                <w:szCs w:val="22"/>
              </w:rPr>
            </w:pPr>
            <w:r>
              <w:rPr>
                <w:rFonts w:hint="eastAsia" w:ascii="宋体" w:hAnsi="宋体" w:eastAsia="宋体"/>
                <w:kern w:val="2"/>
                <w:sz w:val="24"/>
                <w:szCs w:val="22"/>
              </w:rPr>
              <w:t>所属行业：建筑业</w:t>
            </w:r>
          </w:p>
        </w:tc>
      </w:tr>
      <w:tr w14:paraId="329A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16BFFA5D">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8</w:t>
            </w:r>
          </w:p>
        </w:tc>
        <w:tc>
          <w:tcPr>
            <w:tcW w:w="1277" w:type="dxa"/>
            <w:noWrap w:val="0"/>
            <w:vAlign w:val="center"/>
          </w:tcPr>
          <w:p w14:paraId="151E47F5">
            <w:pPr>
              <w:spacing w:line="360" w:lineRule="auto"/>
              <w:jc w:val="left"/>
              <w:rPr>
                <w:rFonts w:ascii="宋体" w:hAnsi="宋体" w:eastAsia="宋体" w:cs="@仿宋_GB2312"/>
                <w:kern w:val="2"/>
                <w:sz w:val="24"/>
                <w:szCs w:val="22"/>
              </w:rPr>
            </w:pPr>
            <w:r>
              <w:rPr>
                <w:rFonts w:hint="eastAsia" w:ascii="宋体" w:hAnsi="宋体" w:eastAsia="宋体" w:cs="@仿宋_GB2312"/>
                <w:kern w:val="2"/>
                <w:sz w:val="24"/>
                <w:szCs w:val="22"/>
              </w:rPr>
              <w:t>工程地点</w:t>
            </w:r>
          </w:p>
        </w:tc>
        <w:tc>
          <w:tcPr>
            <w:tcW w:w="6287" w:type="dxa"/>
            <w:noWrap w:val="0"/>
            <w:vAlign w:val="center"/>
          </w:tcPr>
          <w:p w14:paraId="5001F4BC">
            <w:pPr>
              <w:spacing w:line="360" w:lineRule="auto"/>
              <w:jc w:val="left"/>
              <w:rPr>
                <w:rFonts w:hint="eastAsia" w:ascii="宋体" w:hAnsi="宋体" w:eastAsia="宋体" w:cs="@仿宋_GB2312"/>
                <w:kern w:val="2"/>
                <w:sz w:val="24"/>
                <w:szCs w:val="22"/>
                <w:lang w:eastAsia="zh-CN"/>
              </w:rPr>
            </w:pPr>
            <w:r>
              <w:rPr>
                <w:rFonts w:hint="eastAsia" w:eastAsia="宋体"/>
                <w:bCs/>
                <w:kern w:val="2"/>
                <w:sz w:val="24"/>
                <w:szCs w:val="22"/>
                <w:lang w:eastAsia="zh-CN"/>
              </w:rPr>
              <w:t>安徽省合肥市肥西县花岗镇芮店社区</w:t>
            </w:r>
          </w:p>
        </w:tc>
      </w:tr>
      <w:tr w14:paraId="720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66FC682E">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9</w:t>
            </w:r>
          </w:p>
        </w:tc>
        <w:tc>
          <w:tcPr>
            <w:tcW w:w="1277" w:type="dxa"/>
            <w:noWrap w:val="0"/>
            <w:vAlign w:val="center"/>
          </w:tcPr>
          <w:p w14:paraId="2D8741DD">
            <w:pPr>
              <w:spacing w:line="360" w:lineRule="auto"/>
              <w:jc w:val="left"/>
              <w:rPr>
                <w:rFonts w:ascii="宋体" w:hAnsi="宋体" w:eastAsia="宋体" w:cs="@仿宋_GB2312"/>
                <w:kern w:val="2"/>
                <w:sz w:val="24"/>
                <w:szCs w:val="22"/>
              </w:rPr>
            </w:pPr>
            <w:r>
              <w:rPr>
                <w:rFonts w:hint="eastAsia" w:ascii="宋体" w:hAnsi="宋体" w:eastAsia="宋体" w:cs="@仿宋_GB2312"/>
                <w:kern w:val="2"/>
                <w:sz w:val="24"/>
                <w:szCs w:val="22"/>
              </w:rPr>
              <w:t>质量标准</w:t>
            </w:r>
          </w:p>
        </w:tc>
        <w:tc>
          <w:tcPr>
            <w:tcW w:w="6287" w:type="dxa"/>
            <w:noWrap w:val="0"/>
            <w:vAlign w:val="center"/>
          </w:tcPr>
          <w:p w14:paraId="161A95E9">
            <w:pPr>
              <w:spacing w:line="360" w:lineRule="auto"/>
              <w:jc w:val="left"/>
              <w:rPr>
                <w:rFonts w:ascii="宋体" w:hAnsi="宋体" w:eastAsia="宋体" w:cs="@仿宋_GB2312"/>
                <w:kern w:val="2"/>
                <w:sz w:val="24"/>
                <w:szCs w:val="22"/>
              </w:rPr>
            </w:pPr>
            <w:r>
              <w:rPr>
                <w:rFonts w:hint="eastAsia" w:ascii="宋体" w:hAnsi="宋体" w:eastAsia="宋体" w:cs="@仿宋_GB2312"/>
                <w:kern w:val="2"/>
                <w:sz w:val="24"/>
                <w:szCs w:val="22"/>
              </w:rPr>
              <w:t>达到合格标准</w:t>
            </w:r>
          </w:p>
        </w:tc>
      </w:tr>
      <w:tr w14:paraId="7893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24DAC19B">
            <w:pPr>
              <w:spacing w:line="360" w:lineRule="auto"/>
              <w:jc w:val="center"/>
              <w:rPr>
                <w:rFonts w:ascii="宋体" w:hAnsi="宋体" w:eastAsia="宋体" w:cs="@仿宋_GB2312"/>
                <w:kern w:val="2"/>
                <w:sz w:val="24"/>
                <w:szCs w:val="22"/>
              </w:rPr>
            </w:pPr>
            <w:r>
              <w:rPr>
                <w:rFonts w:hint="eastAsia" w:ascii="宋体" w:hAnsi="宋体" w:eastAsia="宋体" w:cs="@仿宋_GB2312"/>
                <w:kern w:val="2"/>
                <w:sz w:val="24"/>
                <w:szCs w:val="22"/>
              </w:rPr>
              <w:t>10</w:t>
            </w:r>
          </w:p>
        </w:tc>
        <w:tc>
          <w:tcPr>
            <w:tcW w:w="1277" w:type="dxa"/>
            <w:noWrap w:val="0"/>
            <w:vAlign w:val="center"/>
          </w:tcPr>
          <w:p w14:paraId="5E913F4E">
            <w:pPr>
              <w:spacing w:line="360" w:lineRule="auto"/>
              <w:jc w:val="left"/>
              <w:rPr>
                <w:rFonts w:ascii="宋体" w:hAnsi="宋体" w:eastAsia="宋体" w:cs="@仿宋_GB2312"/>
                <w:kern w:val="2"/>
                <w:sz w:val="24"/>
                <w:szCs w:val="22"/>
              </w:rPr>
            </w:pPr>
            <w:r>
              <w:rPr>
                <w:rFonts w:hint="eastAsia" w:ascii="宋体" w:hAnsi="宋体" w:eastAsia="宋体" w:cs="@仿宋_GB2312"/>
                <w:kern w:val="2"/>
                <w:sz w:val="24"/>
                <w:szCs w:val="22"/>
              </w:rPr>
              <w:t>计划工期</w:t>
            </w:r>
          </w:p>
        </w:tc>
        <w:tc>
          <w:tcPr>
            <w:tcW w:w="6287" w:type="dxa"/>
            <w:noWrap w:val="0"/>
            <w:vAlign w:val="center"/>
          </w:tcPr>
          <w:p w14:paraId="346CA691">
            <w:pPr>
              <w:spacing w:line="360" w:lineRule="auto"/>
              <w:jc w:val="left"/>
              <w:rPr>
                <w:rFonts w:ascii="宋体" w:hAnsi="宋体" w:eastAsia="宋体" w:cs="@仿宋_GB2312"/>
                <w:kern w:val="2"/>
                <w:sz w:val="24"/>
                <w:szCs w:val="22"/>
              </w:rPr>
            </w:pPr>
            <w:r>
              <w:rPr>
                <w:rFonts w:hint="eastAsia" w:ascii="宋体" w:hAnsi="宋体" w:eastAsia="宋体" w:cs="@仿宋_GB2312"/>
                <w:kern w:val="2"/>
                <w:sz w:val="24"/>
                <w:szCs w:val="22"/>
                <w:lang w:eastAsia="zh-CN"/>
              </w:rPr>
              <w:t>自合同生效之日起，120个日历天</w:t>
            </w:r>
            <w:r>
              <w:rPr>
                <w:rFonts w:hint="eastAsia" w:ascii="宋体" w:hAnsi="宋体" w:eastAsia="宋体" w:cs="@仿宋_GB2312"/>
                <w:kern w:val="2"/>
                <w:sz w:val="24"/>
                <w:szCs w:val="22"/>
              </w:rPr>
              <w:t>。</w:t>
            </w:r>
          </w:p>
          <w:p w14:paraId="73EF5D67">
            <w:pPr>
              <w:spacing w:line="360" w:lineRule="auto"/>
              <w:jc w:val="left"/>
              <w:rPr>
                <w:rFonts w:ascii="宋体" w:hAnsi="宋体" w:eastAsia="宋体" w:cs="@仿宋_GB2312"/>
                <w:kern w:val="2"/>
                <w:sz w:val="24"/>
                <w:szCs w:val="22"/>
              </w:rPr>
            </w:pPr>
            <w:r>
              <w:rPr>
                <w:rFonts w:hint="eastAsia" w:ascii="宋体" w:hAnsi="宋体" w:eastAsia="宋体" w:cs="@仿宋_GB2312"/>
                <w:kern w:val="2"/>
                <w:sz w:val="24"/>
                <w:szCs w:val="22"/>
              </w:rPr>
              <w:t>除上述总工期外，采购人还要求以下区段/节点工期：/</w:t>
            </w:r>
          </w:p>
        </w:tc>
      </w:tr>
    </w:tbl>
    <w:p w14:paraId="0CE657E6">
      <w:pPr>
        <w:pStyle w:val="4"/>
        <w:widowControl/>
        <w:spacing w:line="360" w:lineRule="auto"/>
        <w:ind w:firstLine="480" w:firstLineChars="200"/>
        <w:rPr>
          <w:rFonts w:ascii="宋体" w:hAnsi="宋体" w:cs="宋体"/>
          <w:sz w:val="24"/>
          <w:szCs w:val="24"/>
        </w:rPr>
      </w:pPr>
    </w:p>
    <w:p w14:paraId="0EB8C1F5">
      <w:pPr>
        <w:pStyle w:val="3"/>
        <w:spacing w:before="0" w:after="0" w:line="360" w:lineRule="auto"/>
        <w:rPr>
          <w:rFonts w:ascii="宋体" w:hAnsi="宋体" w:eastAsia="宋体" w:cs="宋体"/>
          <w:sz w:val="24"/>
          <w:szCs w:val="24"/>
        </w:rPr>
      </w:pPr>
      <w:bookmarkStart w:id="8" w:name="_Toc23730"/>
      <w:r>
        <w:rPr>
          <w:rFonts w:hint="eastAsia" w:ascii="宋体" w:hAnsi="宋体" w:eastAsia="宋体" w:cs="宋体"/>
          <w:sz w:val="24"/>
          <w:szCs w:val="24"/>
          <w:lang w:val="en-US"/>
        </w:rPr>
        <w:t>一、</w:t>
      </w:r>
      <w:r>
        <w:rPr>
          <w:rFonts w:hint="eastAsia" w:ascii="宋体" w:hAnsi="宋体" w:eastAsia="宋体" w:cs="宋体"/>
          <w:sz w:val="24"/>
          <w:szCs w:val="24"/>
        </w:rPr>
        <w:t>项目概况及总体要求</w:t>
      </w:r>
      <w:bookmarkEnd w:id="8"/>
    </w:p>
    <w:p w14:paraId="2156F441">
      <w:pPr>
        <w:pStyle w:val="4"/>
        <w:widowControl/>
        <w:spacing w:line="360" w:lineRule="auto"/>
        <w:ind w:firstLine="480" w:firstLineChars="200"/>
        <w:rPr>
          <w:rFonts w:hint="eastAsia" w:ascii="宋体" w:hAnsi="宋体" w:cs="宋体"/>
          <w:sz w:val="24"/>
          <w:szCs w:val="24"/>
          <w:lang w:eastAsia="zh-CN"/>
        </w:rPr>
      </w:pPr>
      <w:bookmarkStart w:id="9" w:name="OLE_LINK15"/>
      <w:r>
        <w:rPr>
          <w:rFonts w:hint="eastAsia" w:ascii="宋体" w:hAnsi="宋体" w:cs="宋体"/>
          <w:sz w:val="24"/>
          <w:szCs w:val="24"/>
          <w:lang w:eastAsia="zh-CN"/>
        </w:rPr>
        <w:t>安徽省农业科学院水稻研究所肥西试验基地建设地点位于安徽省合肥市肥西县花岗镇肥西国家级现代农业产业园内，主要用于各类水稻种质资源鉴定、新品种选育及展示、栽培技术集成与示范、科研成果转化、技术培训等。试验基地拥有建设用地10.38亩，本项目拟一期总建筑面积3400.24平方米，主体建筑地上6层，地下1层，地下建筑面积：423.5平方米，地上建筑面积2976.74平方米，建筑总高度28米，消防高度23.5米。本次此配套工程为在建科技创新楼的围墙、门卫室、地下管网等室外附属配套工程。</w:t>
      </w:r>
    </w:p>
    <w:bookmarkEnd w:id="9"/>
    <w:p w14:paraId="5A4D3B22">
      <w:pPr>
        <w:pStyle w:val="4"/>
        <w:widowControl/>
        <w:spacing w:line="360" w:lineRule="auto"/>
        <w:outlineLvl w:val="1"/>
        <w:rPr>
          <w:rStyle w:val="9"/>
          <w:rFonts w:ascii="宋体" w:hAnsi="宋体" w:eastAsia="宋体" w:cs="宋体"/>
          <w:sz w:val="24"/>
          <w:szCs w:val="24"/>
        </w:rPr>
      </w:pPr>
      <w:bookmarkStart w:id="10" w:name="_Toc445554749"/>
      <w:bookmarkStart w:id="11" w:name="_Toc455587275"/>
      <w:bookmarkStart w:id="12" w:name="_Toc18199"/>
      <w:bookmarkStart w:id="13" w:name="_Toc455587091"/>
      <w:bookmarkStart w:id="14" w:name="_Toc466024558"/>
      <w:r>
        <w:rPr>
          <w:rStyle w:val="9"/>
          <w:rFonts w:hint="eastAsia" w:ascii="宋体" w:hAnsi="宋体" w:cs="宋体"/>
          <w:sz w:val="24"/>
          <w:szCs w:val="24"/>
        </w:rPr>
        <w:t>二、</w:t>
      </w:r>
      <w:r>
        <w:rPr>
          <w:rStyle w:val="9"/>
          <w:rFonts w:hint="eastAsia" w:ascii="宋体" w:hAnsi="宋体" w:eastAsia="宋体" w:cs="宋体"/>
          <w:sz w:val="24"/>
          <w:szCs w:val="24"/>
        </w:rPr>
        <w:t>技术要求</w:t>
      </w:r>
      <w:bookmarkEnd w:id="10"/>
      <w:bookmarkEnd w:id="11"/>
      <w:bookmarkEnd w:id="12"/>
      <w:bookmarkEnd w:id="13"/>
      <w:bookmarkEnd w:id="14"/>
    </w:p>
    <w:p w14:paraId="64C91A6D">
      <w:pPr>
        <w:pStyle w:val="4"/>
        <w:widowControl/>
        <w:spacing w:line="360" w:lineRule="auto"/>
        <w:ind w:firstLine="480" w:firstLineChars="200"/>
        <w:rPr>
          <w:rFonts w:ascii="宋体" w:hAnsi="宋体" w:cs="宋体"/>
          <w:sz w:val="24"/>
          <w:szCs w:val="24"/>
        </w:rPr>
      </w:pPr>
      <w:r>
        <w:rPr>
          <w:rFonts w:hint="eastAsia" w:ascii="宋体" w:hAnsi="宋体" w:cs="宋体"/>
          <w:sz w:val="24"/>
          <w:szCs w:val="24"/>
        </w:rPr>
        <w:t>按照图纸、工程量清单要求及最新国家相关标准、规范要求执行。</w:t>
      </w:r>
    </w:p>
    <w:p w14:paraId="5F585CC7">
      <w:pPr>
        <w:pStyle w:val="3"/>
        <w:spacing w:before="0" w:after="0" w:line="360" w:lineRule="auto"/>
        <w:rPr>
          <w:rFonts w:ascii="宋体" w:hAnsi="宋体" w:eastAsia="宋体" w:cs="宋体"/>
          <w:sz w:val="24"/>
          <w:szCs w:val="24"/>
        </w:rPr>
      </w:pPr>
      <w:bookmarkStart w:id="15" w:name="_Toc29071"/>
      <w:bookmarkStart w:id="16" w:name="OLE_LINK7"/>
      <w:r>
        <w:rPr>
          <w:rFonts w:hint="eastAsia" w:ascii="宋体" w:hAnsi="宋体" w:eastAsia="宋体" w:cs="宋体"/>
          <w:sz w:val="24"/>
          <w:szCs w:val="24"/>
          <w:lang w:val="en-US"/>
        </w:rPr>
        <w:t>三、</w:t>
      </w:r>
      <w:r>
        <w:rPr>
          <w:rFonts w:hint="eastAsia" w:ascii="宋体" w:hAnsi="宋体" w:eastAsia="宋体" w:cs="宋体"/>
          <w:sz w:val="24"/>
          <w:szCs w:val="24"/>
        </w:rPr>
        <w:t>报价要求</w:t>
      </w:r>
      <w:bookmarkEnd w:id="15"/>
    </w:p>
    <w:p w14:paraId="250ECD64">
      <w:pPr>
        <w:keepNext/>
        <w:keepLines/>
        <w:spacing w:line="360" w:lineRule="auto"/>
        <w:outlineLvl w:val="1"/>
        <w:rPr>
          <w:rFonts w:ascii="宋体" w:hAnsi="宋体" w:eastAsia="宋体" w:cs="宋体"/>
          <w:b/>
          <w:bCs/>
          <w:color w:val="000000"/>
          <w:sz w:val="24"/>
          <w:szCs w:val="24"/>
        </w:rPr>
      </w:pPr>
      <w:bookmarkStart w:id="17" w:name="_Toc22767"/>
      <w:bookmarkStart w:id="18" w:name="_Toc28825"/>
      <w:r>
        <w:rPr>
          <w:rFonts w:hint="eastAsia" w:ascii="宋体" w:hAnsi="宋体" w:eastAsia="宋体" w:cs="宋体"/>
          <w:b/>
          <w:bCs/>
          <w:color w:val="000000"/>
          <w:sz w:val="24"/>
          <w:szCs w:val="24"/>
        </w:rPr>
        <w:t>3.1计价依据</w:t>
      </w:r>
      <w:bookmarkEnd w:id="17"/>
      <w:bookmarkEnd w:id="18"/>
    </w:p>
    <w:p w14:paraId="57A2055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3.1.1 计价依据的确定符合国家法律法规、现行有关标准与规范，工程所在地的省、市工程定额和工程造价的规定以及工程造价信息要求。</w:t>
      </w:r>
    </w:p>
    <w:p w14:paraId="4036AE4D">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3.1.2 </w:t>
      </w:r>
      <w:bookmarkStart w:id="19" w:name="OLE_LINK6"/>
      <w:r>
        <w:rPr>
          <w:rFonts w:hint="eastAsia" w:ascii="宋体" w:hAnsi="宋体" w:eastAsia="宋体" w:cs="宋体"/>
          <w:color w:val="000000"/>
          <w:sz w:val="24"/>
          <w:szCs w:val="24"/>
        </w:rPr>
        <w:t>安全文明施工费</w:t>
      </w:r>
      <w:bookmarkEnd w:id="19"/>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详见最高限价中</w:t>
      </w:r>
      <w:r>
        <w:rPr>
          <w:rFonts w:hint="eastAsia" w:ascii="宋体" w:hAnsi="宋体" w:eastAsia="宋体" w:cs="宋体"/>
          <w:color w:val="000000"/>
          <w:sz w:val="24"/>
          <w:szCs w:val="24"/>
        </w:rPr>
        <w:t>安全文明施工费</w:t>
      </w:r>
      <w:r>
        <w:rPr>
          <w:rFonts w:hint="eastAsia" w:ascii="宋体" w:hAnsi="宋体" w:eastAsia="宋体" w:cs="宋体"/>
          <w:color w:val="000000"/>
          <w:sz w:val="24"/>
          <w:szCs w:val="24"/>
          <w:lang w:val="en-US" w:eastAsia="zh-CN"/>
        </w:rPr>
        <w:t>。</w:t>
      </w:r>
    </w:p>
    <w:p w14:paraId="2B6F4126">
      <w:pPr>
        <w:keepNext/>
        <w:keepLines/>
        <w:spacing w:line="360" w:lineRule="auto"/>
        <w:outlineLvl w:val="1"/>
        <w:rPr>
          <w:rFonts w:ascii="宋体" w:hAnsi="宋体" w:eastAsia="宋体" w:cs="宋体"/>
          <w:b/>
          <w:bCs/>
          <w:color w:val="000000"/>
          <w:sz w:val="24"/>
          <w:szCs w:val="24"/>
        </w:rPr>
      </w:pPr>
      <w:bookmarkStart w:id="20" w:name="_Toc4564"/>
      <w:bookmarkStart w:id="21" w:name="_Toc22790"/>
      <w:r>
        <w:rPr>
          <w:rFonts w:hint="eastAsia" w:ascii="宋体" w:hAnsi="宋体" w:eastAsia="宋体" w:cs="宋体"/>
          <w:b/>
          <w:bCs/>
          <w:color w:val="000000"/>
          <w:sz w:val="24"/>
          <w:szCs w:val="24"/>
        </w:rPr>
        <w:t>3.2响应报价参考编制要求</w:t>
      </w:r>
      <w:bookmarkEnd w:id="20"/>
      <w:bookmarkEnd w:id="21"/>
    </w:p>
    <w:p w14:paraId="38D0D4B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3.2.1 响应报价编制参考依据如下：</w:t>
      </w:r>
    </w:p>
    <w:p w14:paraId="384BE82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（1）2018版安徽省建设工程计价依据及相关配套定额；</w:t>
      </w:r>
    </w:p>
    <w:p w14:paraId="390DAB7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（2）关于发布《安徽省建设工程计价依据动态调整（第1期）》的公告（安徽省住房和城乡建设厅公告第51号）；</w:t>
      </w:r>
    </w:p>
    <w:p w14:paraId="108B295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（3）关于贯彻执行《2018版安徽省建设工程计价依据动态调整（第1期）》的通知（合建监管〔2024〕13号）； </w:t>
      </w:r>
    </w:p>
    <w:p w14:paraId="0C83712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（4）关于调整合肥市建设工程计价依据增值税税率的通知（合造价〔2019〕1号）；</w:t>
      </w:r>
    </w:p>
    <w:p w14:paraId="1A7A78E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（5）关于合肥市建设工程人工价格信息发布及计价应用工作的通知(合造价〔2021〕8号)；</w:t>
      </w:r>
    </w:p>
    <w:p w14:paraId="50B3BC0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（6）建设工程设计文件及相关资料（如有）；</w:t>
      </w:r>
    </w:p>
    <w:p w14:paraId="47AC51EF">
      <w:pPr>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rPr>
        <w:t>（7）与建设项目有关的标准、规范、</w:t>
      </w:r>
      <w:r>
        <w:rPr>
          <w:rFonts w:hint="eastAsia" w:ascii="宋体" w:hAnsi="宋体" w:eastAsia="宋体" w:cs="宋体"/>
          <w:color w:val="000000"/>
          <w:sz w:val="24"/>
          <w:szCs w:val="24"/>
        </w:rPr>
        <w:t>技术资料；</w:t>
      </w:r>
    </w:p>
    <w:p w14:paraId="3877266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（8）采购文件及工程量清单及其补充通知更正； </w:t>
      </w:r>
    </w:p>
    <w:p w14:paraId="6BF8F29A">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（9）施工现场情况、工程特点及拟定的投标施工组织设计；</w:t>
      </w:r>
    </w:p>
    <w:p w14:paraId="3577139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（10）市场价格信息或参照工程造价管理机构发布的工程造价信息；</w:t>
      </w:r>
    </w:p>
    <w:p w14:paraId="35060B7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（11）合同执行期间由供应商承担的风险因素；</w:t>
      </w:r>
    </w:p>
    <w:p w14:paraId="457A629A">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（12）其他相关材料。</w:t>
      </w:r>
    </w:p>
    <w:p w14:paraId="1E357E0A">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3.2.2供应商应仔细阅读采购文件，了解全部工程内容。供应商的响应报价应是采购文件所确定的采购范围内全部工程内容的价格体现，但其响应报价不得低于供应商个别成本价。</w:t>
      </w:r>
    </w:p>
    <w:p w14:paraId="5B403FC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3.2.3供应商应按采购人提供的工程量清单填报综合单价和合价，未填报的综合单价和合价，视为此项费用已合在工程量清单的其他综合单价和合价中。</w:t>
      </w:r>
    </w:p>
    <w:p w14:paraId="58E898B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3.2.4分部分项工程费根据采购文件中的工程量清单项目及项目特征描述等确定综合单价。其中综合单价是指完成一个规定清单项目所需的人工费、材料和工程设备费、施工机具使用费和综合费（企业管理费和利润）以及一定范围内供应商承担的风险费用。</w:t>
      </w:r>
    </w:p>
    <w:p w14:paraId="28382C6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3.2.5措施项目费依据第3.2.1项编制依据确定。</w:t>
      </w:r>
    </w:p>
    <w:p w14:paraId="4B5AA80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3.2.6不可竞争费（含安全文明施工费、环境保护税）根据工程量清单不可竞争项目，结合第3.2.1项编制依据确定，安全文明施工费费率不得调整。</w:t>
      </w:r>
    </w:p>
    <w:p w14:paraId="0B339A1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3.2.7其他项目费用应按照下列规定计价：</w:t>
      </w:r>
    </w:p>
    <w:p w14:paraId="5F51937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（1）暂列金额按工程量清单中列出的金额填写，不得更改；</w:t>
      </w:r>
    </w:p>
    <w:p w14:paraId="7FDAFA4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（2）专业工程暂估价按工程量清单中列出的金额填写，不得更改；</w:t>
      </w:r>
    </w:p>
    <w:p w14:paraId="420ACBA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（3）计日工按采购人列出项目和数量，结合第3.2.1项编制依据的要求确定综合单价并计算费用； </w:t>
      </w:r>
    </w:p>
    <w:p w14:paraId="3C686EFB">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（4）总承包服务费根据采购文件列出的内容和要求计算。</w:t>
      </w:r>
    </w:p>
    <w:p w14:paraId="564D2C6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3.2.8税金（增值税）按税金项目清单，结合第3.2.1项编制依据的要求编制，不得调整。</w:t>
      </w:r>
    </w:p>
    <w:p w14:paraId="1497DD2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3.2.9 响应报价编制注意事项</w:t>
      </w:r>
    </w:p>
    <w:p w14:paraId="1274B13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（1）对于受施工现场场地限制，如需要另外寻找场地解决临时住宿、材料及设备堆放，由此所产生的费用应包含在响应报价范围内，采购人不再承担该费用；</w:t>
      </w:r>
    </w:p>
    <w:p w14:paraId="04F0C30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开启前，供应商应认真对照施工设计图纸等文件核对采购人提供的工程量清单，发现工程量存在项目划分误差、计量单位误差、数量误差、遗漏项目的，必须在采购文件规定的时间内向采购人提出异议或修正要求，否则采购人可不予答复；</w:t>
      </w:r>
    </w:p>
    <w:p w14:paraId="4427345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采购人对异议或修正要求应进行核实，确认工程量清单项目误差在±3%（含±3%）以内的，采购人可不予调整工程量，供应商应将其误差考虑在综合单价内；若有遗漏项目或清单项目工程量误差超过±3%的，采购人应进行修正并重新公布准确的工程量清单；</w:t>
      </w:r>
    </w:p>
    <w:p w14:paraId="232AE1C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（4）除合同另有约定外，成交供应商在工程量清单报价书中所报的综合单价在施工图纸和合同约定范围一律不予调整；</w:t>
      </w:r>
    </w:p>
    <w:p w14:paraId="0FF56B06">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（5）本项目不接受恶意不平衡报价</w:t>
      </w:r>
      <w:r>
        <w:rPr>
          <w:rFonts w:hint="eastAsia" w:ascii="宋体" w:hAnsi="宋体" w:eastAsia="宋体" w:cs="宋体"/>
          <w:bCs/>
          <w:sz w:val="24"/>
          <w:szCs w:val="24"/>
        </w:rPr>
        <w:t>。</w:t>
      </w:r>
    </w:p>
    <w:bookmarkEnd w:id="16"/>
    <w:p w14:paraId="1A8C7145">
      <w:pPr>
        <w:pStyle w:val="3"/>
        <w:spacing w:before="0" w:after="0" w:line="360" w:lineRule="auto"/>
        <w:rPr>
          <w:rFonts w:ascii="宋体" w:hAnsi="宋体" w:eastAsia="宋体" w:cs="宋体"/>
          <w:sz w:val="24"/>
          <w:szCs w:val="24"/>
        </w:rPr>
      </w:pPr>
      <w:bookmarkStart w:id="22" w:name="_Toc25124"/>
      <w:bookmarkStart w:id="23" w:name="_Toc527541657"/>
      <w:r>
        <w:rPr>
          <w:rFonts w:hint="eastAsia" w:ascii="宋体" w:hAnsi="宋体" w:eastAsia="宋体" w:cs="宋体"/>
          <w:sz w:val="24"/>
          <w:szCs w:val="24"/>
          <w:lang w:val="en-US"/>
        </w:rPr>
        <w:t>四、</w:t>
      </w:r>
      <w:r>
        <w:rPr>
          <w:rFonts w:hint="eastAsia" w:ascii="宋体" w:hAnsi="宋体" w:eastAsia="宋体" w:cs="宋体"/>
          <w:sz w:val="24"/>
          <w:szCs w:val="24"/>
        </w:rPr>
        <w:t>工程量清单</w:t>
      </w:r>
      <w:bookmarkEnd w:id="22"/>
    </w:p>
    <w:bookmarkEnd w:id="23"/>
    <w:p w14:paraId="07E70092">
      <w:pPr>
        <w:pStyle w:val="10"/>
        <w:adjustRightInd/>
        <w:ind w:firstLine="482"/>
        <w:rPr>
          <w:rFonts w:ascii="宋体" w:hAnsi="宋体" w:eastAsia="宋体" w:cs="宋体"/>
          <w:color w:val="auto"/>
          <w:sz w:val="24"/>
          <w:szCs w:val="24"/>
        </w:rPr>
      </w:pPr>
      <w:r>
        <w:rPr>
          <w:rFonts w:hint="eastAsia" w:ascii="宋体" w:hAnsi="宋体" w:eastAsia="宋体" w:cs="宋体"/>
          <w:color w:val="auto"/>
          <w:sz w:val="24"/>
          <w:szCs w:val="24"/>
        </w:rPr>
        <w:t>另行发放。如工程量清单中涉及证明材料，供应商无须提供。如工程量清单中出现特定性、唯一性品牌的表述，该品牌仅作为参考，施工过程中不具有限定性。</w:t>
      </w:r>
    </w:p>
    <w:p w14:paraId="701C53F8">
      <w:pPr>
        <w:pStyle w:val="3"/>
        <w:spacing w:before="0" w:after="0" w:line="360" w:lineRule="auto"/>
        <w:rPr>
          <w:rFonts w:ascii="宋体" w:hAnsi="宋体" w:eastAsia="宋体" w:cs="宋体"/>
          <w:sz w:val="24"/>
          <w:szCs w:val="24"/>
        </w:rPr>
      </w:pPr>
      <w:bookmarkStart w:id="24" w:name="_Toc527541659"/>
      <w:bookmarkStart w:id="25" w:name="_Hlk165186373"/>
      <w:bookmarkStart w:id="26" w:name="_Toc31135"/>
      <w:r>
        <w:rPr>
          <w:rFonts w:hint="eastAsia" w:ascii="宋体" w:hAnsi="宋体" w:eastAsia="宋体" w:cs="宋体"/>
          <w:sz w:val="24"/>
          <w:szCs w:val="24"/>
          <w:lang w:val="en-US"/>
        </w:rPr>
        <w:t>五、</w:t>
      </w:r>
      <w:r>
        <w:rPr>
          <w:rFonts w:hint="eastAsia" w:ascii="宋体" w:hAnsi="宋体" w:eastAsia="宋体" w:cs="宋体"/>
          <w:sz w:val="24"/>
          <w:szCs w:val="24"/>
        </w:rPr>
        <w:t>图纸</w:t>
      </w:r>
      <w:bookmarkEnd w:id="24"/>
      <w:bookmarkEnd w:id="25"/>
      <w:r>
        <w:rPr>
          <w:rFonts w:hint="eastAsia" w:ascii="宋体" w:hAnsi="宋体" w:eastAsia="宋体" w:cs="宋体"/>
          <w:sz w:val="24"/>
          <w:szCs w:val="24"/>
        </w:rPr>
        <w:t>（如有）</w:t>
      </w:r>
      <w:bookmarkEnd w:id="26"/>
    </w:p>
    <w:p w14:paraId="4215BAF6">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另行发放。如图纸中涉及证明材料，供应商无须提供。如图纸中出现特定性、唯一性品牌的表述，该品牌仅作为参考，施工过程中不具有限定性。</w:t>
      </w:r>
    </w:p>
    <w:p w14:paraId="06520BDB">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总包服务费</w:t>
      </w:r>
    </w:p>
    <w:p w14:paraId="5A9C1527">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1、本次采购的</w:t>
      </w:r>
      <w:r>
        <w:rPr>
          <w:rFonts w:hint="eastAsia" w:ascii="宋体" w:hAnsi="宋体" w:eastAsia="宋体" w:cs="宋体"/>
          <w:b w:val="0"/>
          <w:bCs w:val="0"/>
          <w:sz w:val="24"/>
          <w:szCs w:val="24"/>
          <w:lang w:val="en-US" w:eastAsia="zh-CN"/>
        </w:rPr>
        <w:t>室外附属</w:t>
      </w:r>
      <w:r>
        <w:rPr>
          <w:rFonts w:hint="eastAsia" w:eastAsia="宋体"/>
          <w:kern w:val="2"/>
          <w:sz w:val="24"/>
          <w:szCs w:val="18"/>
          <w:lang w:eastAsia="zh-CN"/>
        </w:rPr>
        <w:t>配套</w:t>
      </w:r>
      <w:r>
        <w:rPr>
          <w:rFonts w:hint="eastAsia" w:ascii="宋体" w:hAnsi="宋体" w:eastAsia="宋体" w:cs="宋体"/>
          <w:b w:val="0"/>
          <w:bCs w:val="0"/>
          <w:sz w:val="24"/>
          <w:szCs w:val="24"/>
        </w:rPr>
        <w:t>工程需纳入</w:t>
      </w:r>
      <w:r>
        <w:rPr>
          <w:rFonts w:hint="eastAsia" w:ascii="宋体" w:hAnsi="宋体" w:eastAsia="宋体" w:cs="宋体"/>
          <w:b w:val="0"/>
          <w:bCs w:val="0"/>
          <w:sz w:val="24"/>
          <w:szCs w:val="24"/>
          <w:lang w:val="en-US" w:eastAsia="zh-CN"/>
        </w:rPr>
        <w:t>主体</w:t>
      </w:r>
      <w:r>
        <w:rPr>
          <w:rFonts w:hint="eastAsia" w:ascii="宋体" w:hAnsi="宋体" w:eastAsia="宋体" w:cs="宋体"/>
          <w:b w:val="0"/>
          <w:bCs w:val="0"/>
          <w:sz w:val="24"/>
          <w:szCs w:val="24"/>
        </w:rPr>
        <w:t>施工总承包管理，由</w:t>
      </w:r>
      <w:r>
        <w:rPr>
          <w:rFonts w:hint="eastAsia" w:ascii="宋体" w:hAnsi="宋体" w:eastAsia="宋体" w:cs="宋体"/>
          <w:b w:val="0"/>
          <w:bCs w:val="0"/>
          <w:sz w:val="24"/>
          <w:szCs w:val="24"/>
          <w:lang w:val="en-US" w:eastAsia="zh-CN"/>
        </w:rPr>
        <w:t>主体</w:t>
      </w:r>
      <w:r>
        <w:rPr>
          <w:rFonts w:hint="eastAsia" w:ascii="宋体" w:hAnsi="宋体" w:eastAsia="宋体" w:cs="宋体"/>
          <w:b w:val="0"/>
          <w:bCs w:val="0"/>
          <w:sz w:val="24"/>
          <w:szCs w:val="24"/>
        </w:rPr>
        <w:t>总承包单位统一负责施工现场安全管理，投标报价应包含投标价（不含设备价款）的3%的总承包服务费。</w:t>
      </w:r>
    </w:p>
    <w:p w14:paraId="482C8417">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总包服务费内容包含但不限于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以下分包单位指本次成交供应商，分包工程指本次室外附属</w:t>
      </w:r>
      <w:r>
        <w:rPr>
          <w:rFonts w:hint="eastAsia" w:eastAsia="宋体"/>
          <w:kern w:val="2"/>
          <w:sz w:val="24"/>
          <w:szCs w:val="18"/>
          <w:lang w:eastAsia="zh-CN"/>
        </w:rPr>
        <w:t>配套</w:t>
      </w:r>
      <w:r>
        <w:rPr>
          <w:rFonts w:hint="eastAsia" w:ascii="宋体" w:hAnsi="宋体" w:eastAsia="宋体" w:cs="宋体"/>
          <w:b w:val="0"/>
          <w:bCs w:val="0"/>
          <w:sz w:val="24"/>
          <w:szCs w:val="24"/>
          <w:lang w:val="en-US" w:eastAsia="zh-CN"/>
        </w:rPr>
        <w:t>工程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p>
    <w:p w14:paraId="3BB7DD34">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对配合工程及分包工程统一进行现场管理、安全文明质量管理。配合工程及分包工程在施工期间有足够的工作面，保证其按时开工和连续施工，并承担因总包原因使分包工程不能按时开工和配合不及时造成的工期延误责任。</w:t>
      </w:r>
    </w:p>
    <w:p w14:paraId="02C591EE">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（2）协调解决因图纸问题导致各专业分包单位内部及其不同单位间产生的问题和存在的困难。</w:t>
      </w:r>
    </w:p>
    <w:p w14:paraId="4548398A">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（3）总承包单位应向各分包单位提供井架、塔吊、电梯等垂直运输装置和机械，包括机驾人员的操作。</w:t>
      </w:r>
    </w:p>
    <w:p w14:paraId="1F3F51B2">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（4）总承包单位应向各分包单位无条件提供现有的施工脚手架、排栅和现成的爬梯等设施使用。</w:t>
      </w:r>
    </w:p>
    <w:p w14:paraId="4140B3D3">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（5）提供施工场地，以方便分包单位的施工材料、设备的堆放。</w:t>
      </w:r>
    </w:p>
    <w:p w14:paraId="06FB8229">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（6）协调各分包单位的施工顺序、设备、材料进场时间、车辆流量控制，统一规划现场施工临时道路布置。</w:t>
      </w:r>
    </w:p>
    <w:p w14:paraId="564DC4B4">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（7）协助分包单位的施工用水、用电接驳口，以方便分包单位用电、用水。</w:t>
      </w:r>
    </w:p>
    <w:p w14:paraId="47C6ABB8">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（8）负责分包单位施工完成后的孔洞（含结构和墙体）、沟槽的填补、塞缝、挂网、补灰、收口工作等。</w:t>
      </w:r>
    </w:p>
    <w:p w14:paraId="7920CE49">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（9）按施工进度和采购人要求接收经验收合格的分包工程，进行统一管理，并承担其成品保护及防偷盗的责任，赔偿因保护不当造成的损坏和丢失。</w:t>
      </w:r>
    </w:p>
    <w:p w14:paraId="64166A0F">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（10）负责接收、汇总配合工程及分包工程的竣工验收资料，由总包单位统一牵头移交至档案馆。</w:t>
      </w:r>
    </w:p>
    <w:p w14:paraId="30C2F643">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（11）负责将各分包单位的剩余建筑材料、建筑垃圾统一清理、外运。</w:t>
      </w:r>
    </w:p>
    <w:p w14:paraId="462FCFC8">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（12）为各分包单位提供轴线和标高的控制点，以供各分包单位作施工定位和高程使用。</w:t>
      </w:r>
    </w:p>
    <w:p w14:paraId="6D8BDE05">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（13）消防、环保、排水、规划、卫生、人防等所有的验收必须总包单位牵头，确保验收通过。消防验收时必须用临时基建变启动，临时电缆线径必须满足消防验收需要，保证所有消防设备正常启动。</w:t>
      </w:r>
    </w:p>
    <w:p w14:paraId="449A9955">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（14）总包单位的所有配合服务所发生的费用，以及燃气、有线电视、电信等政府行业部门的配合所发生的费用，均包含在总承包管理费中。</w:t>
      </w:r>
    </w:p>
    <w:p w14:paraId="2E2E9D13">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15）采购人如有另行采购的附属工程、绿化工程、强弱电工程、二次装饰工程等所有主体以外的工程，总包单位施工必须和这些工程施工无缝对接，包括根据现场实际需要增加工程内容、增加工程量等，最终满足业主及验收要求，以上费用均包含在总承包管理费内。总包单位还需对附属单位的安全负责。整体工程竣工验收由主体总包单位全权负责，包括申报、协调等所有工作内容，满足验收单位一切整改要求，确保工程整体验收通过；附属单位、建设单位配合，并不再另行支付费用。</w:t>
      </w:r>
    </w:p>
    <w:p w14:paraId="7D8AAC74">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（16）整个工程范围内的其他现场配合。</w:t>
      </w:r>
    </w:p>
    <w:p w14:paraId="060C93C4">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2、纳入</w:t>
      </w:r>
      <w:r>
        <w:rPr>
          <w:rFonts w:hint="eastAsia" w:ascii="宋体" w:hAnsi="宋体" w:eastAsia="宋体" w:cs="宋体"/>
          <w:b w:val="0"/>
          <w:bCs w:val="0"/>
          <w:sz w:val="24"/>
          <w:szCs w:val="24"/>
          <w:lang w:val="en-US" w:eastAsia="zh-CN"/>
        </w:rPr>
        <w:t>主体</w:t>
      </w:r>
      <w:r>
        <w:rPr>
          <w:rFonts w:hint="eastAsia" w:ascii="宋体" w:hAnsi="宋体" w:eastAsia="宋体" w:cs="宋体"/>
          <w:b w:val="0"/>
          <w:bCs w:val="0"/>
          <w:sz w:val="24"/>
          <w:szCs w:val="24"/>
        </w:rPr>
        <w:t>总承包范围的工程的临时用水、用电接口由</w:t>
      </w:r>
      <w:r>
        <w:rPr>
          <w:rFonts w:hint="eastAsia" w:ascii="宋体" w:hAnsi="宋体" w:eastAsia="宋体" w:cs="宋体"/>
          <w:b w:val="0"/>
          <w:bCs w:val="0"/>
          <w:sz w:val="24"/>
          <w:szCs w:val="24"/>
          <w:lang w:val="en-US" w:eastAsia="zh-CN"/>
        </w:rPr>
        <w:t>注意</w:t>
      </w:r>
      <w:r>
        <w:rPr>
          <w:rFonts w:hint="eastAsia" w:ascii="宋体" w:hAnsi="宋体" w:eastAsia="宋体" w:cs="宋体"/>
          <w:b w:val="0"/>
          <w:bCs w:val="0"/>
          <w:sz w:val="24"/>
          <w:szCs w:val="24"/>
        </w:rPr>
        <w:t>总承包单位接入和管理，按现场实际使用装表计量收费，由</w:t>
      </w:r>
      <w:r>
        <w:rPr>
          <w:rFonts w:hint="eastAsia" w:ascii="宋体" w:hAnsi="宋体" w:eastAsia="宋体" w:cs="宋体"/>
          <w:b w:val="0"/>
          <w:bCs w:val="0"/>
          <w:sz w:val="24"/>
          <w:szCs w:val="24"/>
          <w:lang w:val="en-US" w:eastAsia="zh-CN"/>
        </w:rPr>
        <w:t>成交供应商</w:t>
      </w:r>
      <w:r>
        <w:rPr>
          <w:rFonts w:hint="eastAsia" w:ascii="宋体" w:hAnsi="宋体" w:eastAsia="宋体" w:cs="宋体"/>
          <w:b w:val="0"/>
          <w:bCs w:val="0"/>
          <w:sz w:val="24"/>
          <w:szCs w:val="24"/>
        </w:rPr>
        <w:t>直接支付给</w:t>
      </w:r>
      <w:r>
        <w:rPr>
          <w:rFonts w:hint="eastAsia" w:ascii="宋体" w:hAnsi="宋体" w:eastAsia="宋体" w:cs="宋体"/>
          <w:b w:val="0"/>
          <w:bCs w:val="0"/>
          <w:sz w:val="24"/>
          <w:szCs w:val="24"/>
          <w:lang w:val="en-US" w:eastAsia="zh-CN"/>
        </w:rPr>
        <w:t>主体</w:t>
      </w:r>
      <w:r>
        <w:rPr>
          <w:rFonts w:hint="eastAsia" w:ascii="宋体" w:hAnsi="宋体" w:eastAsia="宋体" w:cs="宋体"/>
          <w:b w:val="0"/>
          <w:bCs w:val="0"/>
          <w:sz w:val="24"/>
          <w:szCs w:val="24"/>
        </w:rPr>
        <w:t>总承包单位。</w:t>
      </w:r>
    </w:p>
    <w:p w14:paraId="63B1E989">
      <w:pPr>
        <w:spacing w:line="360" w:lineRule="auto"/>
        <w:ind w:firstLine="482" w:firstLineChars="200"/>
        <w:rPr>
          <w:rFonts w:hint="eastAsia" w:ascii="Times New Roman" w:hAnsi="Times New Roman" w:eastAsia="黑体" w:cs="黑体"/>
          <w:bCs/>
          <w:color w:val="000000"/>
          <w:sz w:val="24"/>
          <w:szCs w:val="24"/>
        </w:rPr>
      </w:pPr>
      <w:r>
        <w:rPr>
          <w:rFonts w:hint="eastAsia" w:ascii="宋体" w:hAnsi="宋体" w:eastAsia="宋体" w:cs="宋体"/>
          <w:b/>
          <w:bCs/>
          <w:sz w:val="24"/>
          <w:szCs w:val="24"/>
          <w:lang w:val="en-US" w:eastAsia="zh-CN"/>
        </w:rPr>
        <w:t>七、</w:t>
      </w:r>
      <w:bookmarkStart w:id="27" w:name="_Toc460226725"/>
      <w:bookmarkStart w:id="28" w:name="_Toc460660067"/>
      <w:bookmarkStart w:id="29" w:name="_Toc460226994"/>
      <w:r>
        <w:rPr>
          <w:rFonts w:hint="eastAsia" w:ascii="宋体" w:hAnsi="宋体" w:eastAsia="宋体" w:cs="宋体"/>
          <w:b/>
          <w:bCs/>
          <w:sz w:val="24"/>
          <w:szCs w:val="24"/>
          <w:lang w:val="en-US" w:eastAsia="zh-CN"/>
        </w:rPr>
        <w:t>其他主要管理人员和技术人员最低要求</w:t>
      </w:r>
    </w:p>
    <w:tbl>
      <w:tblPr>
        <w:tblStyle w:val="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34"/>
        <w:gridCol w:w="5533"/>
      </w:tblGrid>
      <w:tr w14:paraId="56F4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FA981D3">
            <w:pPr>
              <w:adjustRightInd w:val="0"/>
              <w:snapToGrid w:val="0"/>
              <w:spacing w:line="360" w:lineRule="auto"/>
              <w:jc w:val="center"/>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人员岗位</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5EA1899">
            <w:pPr>
              <w:adjustRightInd w:val="0"/>
              <w:snapToGrid w:val="0"/>
              <w:spacing w:line="360" w:lineRule="auto"/>
              <w:jc w:val="center"/>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数量</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61C5723A">
            <w:pPr>
              <w:adjustRightInd w:val="0"/>
              <w:snapToGrid w:val="0"/>
              <w:spacing w:line="360" w:lineRule="auto"/>
              <w:jc w:val="center"/>
              <w:rPr>
                <w:rFonts w:hint="eastAsia"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资格要求</w:t>
            </w:r>
          </w:p>
        </w:tc>
      </w:tr>
      <w:tr w14:paraId="286F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F7F6EC3">
            <w:pPr>
              <w:autoSpaceDE w:val="0"/>
              <w:autoSpaceDN w:val="0"/>
              <w:adjustRightInd w:val="0"/>
              <w:spacing w:line="360" w:lineRule="auto"/>
              <w:jc w:val="center"/>
              <w:rPr>
                <w:rFonts w:hint="default" w:ascii="Times New Roman" w:hAnsi="Times New Roman" w:eastAsia="宋体" w:cs="宋体"/>
                <w:bCs/>
                <w:color w:val="000000"/>
                <w:sz w:val="24"/>
                <w:szCs w:val="24"/>
                <w:lang w:val="en-US" w:eastAsia="zh-CN"/>
              </w:rPr>
            </w:pPr>
            <w:r>
              <w:rPr>
                <w:rFonts w:hint="eastAsia" w:ascii="Times New Roman" w:hAnsi="Times New Roman" w:eastAsia="宋体" w:cs="宋体"/>
                <w:bCs/>
                <w:color w:val="000000"/>
                <w:sz w:val="24"/>
                <w:szCs w:val="24"/>
                <w:lang w:val="en-US" w:eastAsia="zh-CN"/>
              </w:rPr>
              <w:t>技术负责人</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D577871">
            <w:pPr>
              <w:widowControl/>
              <w:spacing w:line="360" w:lineRule="auto"/>
              <w:jc w:val="center"/>
              <w:rPr>
                <w:rFonts w:hint="default" w:ascii="Times New Roman" w:hAnsi="Times New Roman" w:eastAsia="宋体" w:cs="宋体"/>
                <w:bCs/>
                <w:color w:val="000000"/>
                <w:sz w:val="24"/>
                <w:szCs w:val="24"/>
                <w:lang w:val="en-US" w:eastAsia="zh-CN"/>
              </w:rPr>
            </w:pPr>
            <w:r>
              <w:rPr>
                <w:rFonts w:hint="eastAsia" w:ascii="Times New Roman" w:hAnsi="Times New Roman" w:eastAsia="宋体" w:cs="宋体"/>
                <w:bCs/>
                <w:color w:val="000000"/>
                <w:sz w:val="24"/>
                <w:szCs w:val="24"/>
                <w:lang w:val="en-US" w:eastAsia="zh-CN"/>
              </w:rPr>
              <w:t>1人</w:t>
            </w:r>
          </w:p>
        </w:tc>
        <w:tc>
          <w:tcPr>
            <w:tcW w:w="5533" w:type="dxa"/>
            <w:tcBorders>
              <w:top w:val="single" w:color="auto" w:sz="4" w:space="0"/>
              <w:left w:val="single" w:color="auto" w:sz="4" w:space="0"/>
              <w:right w:val="single" w:color="auto" w:sz="4" w:space="0"/>
            </w:tcBorders>
            <w:noWrap w:val="0"/>
            <w:vAlign w:val="top"/>
          </w:tcPr>
          <w:p w14:paraId="449BA6BB">
            <w:pPr>
              <w:spacing w:line="360" w:lineRule="auto"/>
              <w:rPr>
                <w:rFonts w:hint="default" w:ascii="Times New Roman" w:hAnsi="Times New Roman" w:eastAsia="宋体" w:cs="宋体"/>
                <w:bCs/>
                <w:color w:val="000000"/>
                <w:sz w:val="24"/>
                <w:szCs w:val="24"/>
                <w:lang w:val="en-US" w:eastAsia="zh-CN"/>
              </w:rPr>
            </w:pPr>
            <w:r>
              <w:rPr>
                <w:rFonts w:hint="eastAsia" w:ascii="Times New Roman" w:hAnsi="Times New Roman" w:eastAsia="宋体" w:cs="宋体"/>
                <w:bCs/>
                <w:color w:val="000000"/>
                <w:sz w:val="24"/>
                <w:szCs w:val="24"/>
                <w:lang w:val="en-US" w:eastAsia="zh-CN"/>
              </w:rPr>
              <w:t>详见评审方法和标准中“综合评分”要求</w:t>
            </w:r>
          </w:p>
        </w:tc>
      </w:tr>
      <w:tr w14:paraId="64B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0950D0A0">
            <w:pPr>
              <w:autoSpaceDE w:val="0"/>
              <w:autoSpaceDN w:val="0"/>
              <w:adjustRightInd w:val="0"/>
              <w:spacing w:line="360" w:lineRule="auto"/>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施工员</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17985E0">
            <w:pPr>
              <w:widowControl/>
              <w:spacing w:line="360" w:lineRule="auto"/>
              <w:jc w:val="center"/>
              <w:rPr>
                <w:rFonts w:hint="eastAsia" w:ascii="Times New Roman" w:hAnsi="Times New Roman" w:eastAsia="宋体" w:cs="宋体"/>
                <w:bCs/>
                <w:color w:val="000000"/>
                <w:sz w:val="24"/>
                <w:szCs w:val="24"/>
                <w:lang w:eastAsia="zh-CN"/>
              </w:rPr>
            </w:pPr>
            <w:r>
              <w:rPr>
                <w:rFonts w:hint="eastAsia" w:ascii="Times New Roman" w:hAnsi="Times New Roman" w:eastAsia="宋体" w:cs="宋体"/>
                <w:bCs/>
                <w:color w:val="000000"/>
                <w:sz w:val="24"/>
                <w:szCs w:val="24"/>
                <w:lang w:val="en-US" w:eastAsia="zh-CN"/>
              </w:rPr>
              <w:t>1人</w:t>
            </w:r>
          </w:p>
        </w:tc>
        <w:tc>
          <w:tcPr>
            <w:tcW w:w="5533" w:type="dxa"/>
            <w:tcBorders>
              <w:top w:val="single" w:color="auto" w:sz="4" w:space="0"/>
              <w:left w:val="single" w:color="auto" w:sz="4" w:space="0"/>
              <w:right w:val="single" w:color="auto" w:sz="4" w:space="0"/>
            </w:tcBorders>
            <w:noWrap w:val="0"/>
            <w:vAlign w:val="top"/>
          </w:tcPr>
          <w:p w14:paraId="4746E31E">
            <w:pPr>
              <w:spacing w:line="360" w:lineRule="auto"/>
              <w:rPr>
                <w:rFonts w:ascii="Times New Roman" w:hAnsi="Times New Roman" w:eastAsia="宋体" w:cs="宋体"/>
                <w:bCs/>
                <w:color w:val="000000"/>
                <w:sz w:val="24"/>
                <w:szCs w:val="24"/>
              </w:rPr>
            </w:pPr>
          </w:p>
        </w:tc>
      </w:tr>
      <w:tr w14:paraId="1745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258861B1">
            <w:pPr>
              <w:autoSpaceDE w:val="0"/>
              <w:autoSpaceDN w:val="0"/>
              <w:adjustRightInd w:val="0"/>
              <w:spacing w:line="360" w:lineRule="auto"/>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质量员/质检员</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1F753EE">
            <w:pPr>
              <w:adjustRightInd w:val="0"/>
              <w:snapToGrid w:val="0"/>
              <w:spacing w:line="360" w:lineRule="auto"/>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1</w:t>
            </w:r>
            <w:r>
              <w:rPr>
                <w:rFonts w:hint="eastAsia" w:ascii="Times New Roman" w:hAnsi="Times New Roman" w:eastAsia="宋体" w:cs="宋体"/>
                <w:bCs/>
                <w:color w:val="000000"/>
                <w:sz w:val="24"/>
                <w:szCs w:val="24"/>
                <w:lang w:val="en-US" w:eastAsia="zh-CN"/>
              </w:rPr>
              <w:t>人</w:t>
            </w:r>
          </w:p>
        </w:tc>
        <w:tc>
          <w:tcPr>
            <w:tcW w:w="5533" w:type="dxa"/>
            <w:tcBorders>
              <w:left w:val="single" w:color="auto" w:sz="4" w:space="0"/>
              <w:right w:val="single" w:color="auto" w:sz="4" w:space="0"/>
            </w:tcBorders>
            <w:noWrap w:val="0"/>
            <w:vAlign w:val="center"/>
          </w:tcPr>
          <w:p w14:paraId="673C7EDF">
            <w:pPr>
              <w:spacing w:line="360" w:lineRule="auto"/>
              <w:rPr>
                <w:rFonts w:ascii="Times New Roman" w:hAnsi="Times New Roman" w:eastAsia="宋体" w:cs="宋体"/>
                <w:bCs/>
                <w:color w:val="000000"/>
                <w:sz w:val="24"/>
                <w:szCs w:val="24"/>
              </w:rPr>
            </w:pPr>
          </w:p>
        </w:tc>
      </w:tr>
      <w:tr w14:paraId="02C1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71238B1D">
            <w:pPr>
              <w:autoSpaceDE w:val="0"/>
              <w:autoSpaceDN w:val="0"/>
              <w:adjustRightInd w:val="0"/>
              <w:spacing w:line="360" w:lineRule="auto"/>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安全员</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2DE7C68">
            <w:pPr>
              <w:adjustRightInd w:val="0"/>
              <w:snapToGrid w:val="0"/>
              <w:spacing w:line="360" w:lineRule="auto"/>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1</w:t>
            </w:r>
            <w:r>
              <w:rPr>
                <w:rFonts w:hint="eastAsia" w:ascii="Times New Roman" w:hAnsi="Times New Roman" w:eastAsia="宋体" w:cs="宋体"/>
                <w:bCs/>
                <w:color w:val="000000"/>
                <w:sz w:val="24"/>
                <w:szCs w:val="24"/>
                <w:lang w:val="en-US" w:eastAsia="zh-CN"/>
              </w:rPr>
              <w:t>人</w:t>
            </w:r>
          </w:p>
        </w:tc>
        <w:tc>
          <w:tcPr>
            <w:tcW w:w="5533" w:type="dxa"/>
            <w:tcBorders>
              <w:left w:val="single" w:color="auto" w:sz="4" w:space="0"/>
              <w:right w:val="single" w:color="auto" w:sz="4" w:space="0"/>
            </w:tcBorders>
            <w:noWrap w:val="0"/>
            <w:vAlign w:val="center"/>
          </w:tcPr>
          <w:p w14:paraId="42E5A307">
            <w:pPr>
              <w:spacing w:line="360" w:lineRule="auto"/>
              <w:rPr>
                <w:rFonts w:ascii="Times New Roman" w:hAnsi="Times New Roman" w:eastAsia="宋体" w:cs="宋体"/>
                <w:bCs/>
                <w:color w:val="000000"/>
                <w:sz w:val="24"/>
                <w:szCs w:val="24"/>
              </w:rPr>
            </w:pPr>
          </w:p>
        </w:tc>
      </w:tr>
      <w:tr w14:paraId="6C16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53A606FC">
            <w:pPr>
              <w:autoSpaceDE w:val="0"/>
              <w:autoSpaceDN w:val="0"/>
              <w:adjustRightInd w:val="0"/>
              <w:spacing w:line="360" w:lineRule="auto"/>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资料员</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7DFD8F0">
            <w:pPr>
              <w:adjustRightInd w:val="0"/>
              <w:snapToGrid w:val="0"/>
              <w:spacing w:line="360" w:lineRule="auto"/>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1</w:t>
            </w:r>
            <w:r>
              <w:rPr>
                <w:rFonts w:hint="eastAsia" w:ascii="Times New Roman" w:hAnsi="Times New Roman" w:eastAsia="宋体" w:cs="宋体"/>
                <w:bCs/>
                <w:color w:val="000000"/>
                <w:sz w:val="24"/>
                <w:szCs w:val="24"/>
                <w:lang w:val="en-US" w:eastAsia="zh-CN"/>
              </w:rPr>
              <w:t>人</w:t>
            </w:r>
          </w:p>
        </w:tc>
        <w:tc>
          <w:tcPr>
            <w:tcW w:w="5533" w:type="dxa"/>
            <w:tcBorders>
              <w:left w:val="single" w:color="auto" w:sz="4" w:space="0"/>
              <w:right w:val="single" w:color="auto" w:sz="4" w:space="0"/>
            </w:tcBorders>
            <w:noWrap w:val="0"/>
            <w:vAlign w:val="center"/>
          </w:tcPr>
          <w:p w14:paraId="328FAB43">
            <w:pPr>
              <w:spacing w:line="360" w:lineRule="auto"/>
              <w:rPr>
                <w:rFonts w:ascii="Times New Roman" w:hAnsi="Times New Roman" w:eastAsia="宋体" w:cs="宋体"/>
                <w:bCs/>
                <w:color w:val="000000"/>
                <w:sz w:val="24"/>
                <w:szCs w:val="24"/>
              </w:rPr>
            </w:pPr>
          </w:p>
        </w:tc>
      </w:tr>
      <w:tr w14:paraId="7252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0C0B82DD">
            <w:pPr>
              <w:autoSpaceDE w:val="0"/>
              <w:autoSpaceDN w:val="0"/>
              <w:adjustRightInd w:val="0"/>
              <w:spacing w:line="360" w:lineRule="auto"/>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造价人员</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35D03970">
            <w:pPr>
              <w:adjustRightInd w:val="0"/>
              <w:snapToGrid w:val="0"/>
              <w:spacing w:line="360" w:lineRule="auto"/>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1</w:t>
            </w:r>
            <w:r>
              <w:rPr>
                <w:rFonts w:hint="eastAsia" w:ascii="Times New Roman" w:hAnsi="Times New Roman" w:eastAsia="宋体" w:cs="宋体"/>
                <w:bCs/>
                <w:color w:val="000000"/>
                <w:sz w:val="24"/>
                <w:szCs w:val="24"/>
                <w:lang w:val="en-US" w:eastAsia="zh-CN"/>
              </w:rPr>
              <w:t>人</w:t>
            </w:r>
          </w:p>
        </w:tc>
        <w:tc>
          <w:tcPr>
            <w:tcW w:w="5533" w:type="dxa"/>
            <w:tcBorders>
              <w:left w:val="single" w:color="auto" w:sz="4" w:space="0"/>
              <w:right w:val="single" w:color="auto" w:sz="4" w:space="0"/>
            </w:tcBorders>
            <w:noWrap w:val="0"/>
            <w:vAlign w:val="center"/>
          </w:tcPr>
          <w:p w14:paraId="1838EAD2">
            <w:pPr>
              <w:spacing w:line="360" w:lineRule="auto"/>
              <w:rPr>
                <w:rFonts w:ascii="Times New Roman" w:hAnsi="Times New Roman" w:eastAsia="宋体" w:cs="宋体"/>
                <w:bCs/>
                <w:color w:val="000000"/>
                <w:sz w:val="24"/>
                <w:szCs w:val="24"/>
              </w:rPr>
            </w:pPr>
            <w:r>
              <w:rPr>
                <w:rFonts w:hint="eastAsia" w:ascii="Times New Roman" w:hAnsi="Times New Roman" w:eastAsia="宋体" w:cs="Times New Roman"/>
                <w:bCs/>
                <w:snapToGrid w:val="0"/>
                <w:color w:val="000000"/>
                <w:sz w:val="24"/>
                <w:szCs w:val="24"/>
              </w:rPr>
              <w:t>造价人员可以兼任，但应具有相应资格</w:t>
            </w:r>
          </w:p>
        </w:tc>
      </w:tr>
      <w:bookmarkEnd w:id="27"/>
      <w:bookmarkEnd w:id="28"/>
      <w:bookmarkEnd w:id="29"/>
    </w:tbl>
    <w:p w14:paraId="1D17D277">
      <w:pPr>
        <w:widowControl w:val="0"/>
        <w:adjustRightInd w:val="0"/>
        <w:snapToGrid w:val="0"/>
        <w:spacing w:line="400" w:lineRule="exact"/>
        <w:ind w:firstLine="480" w:firstLineChars="200"/>
        <w:jc w:val="left"/>
        <w:rPr>
          <w:rFonts w:hint="eastAsia" w:ascii="Times New Roman" w:hAnsi="Times New Roman" w:eastAsia="宋体" w:cs="Times New Roman"/>
          <w:bCs/>
          <w:snapToGrid w:val="0"/>
          <w:color w:val="000000"/>
          <w:kern w:val="0"/>
          <w:sz w:val="24"/>
          <w:szCs w:val="24"/>
          <w:lang w:val="en-US" w:eastAsia="zh-CN" w:bidi="ar-SA"/>
        </w:rPr>
      </w:pPr>
      <w:r>
        <w:rPr>
          <w:rFonts w:hint="eastAsia" w:ascii="Times New Roman" w:hAnsi="Times New Roman" w:eastAsia="宋体" w:cs="Times New Roman"/>
          <w:bCs/>
          <w:snapToGrid w:val="0"/>
          <w:color w:val="000000"/>
          <w:kern w:val="0"/>
          <w:sz w:val="24"/>
          <w:szCs w:val="24"/>
          <w:lang w:val="en-US" w:eastAsia="zh-CN" w:bidi="ar-SA"/>
        </w:rPr>
        <w:t>注：</w:t>
      </w:r>
    </w:p>
    <w:p w14:paraId="32E9A989">
      <w:pPr>
        <w:widowControl w:val="0"/>
        <w:adjustRightInd w:val="0"/>
        <w:snapToGrid w:val="0"/>
        <w:spacing w:line="400" w:lineRule="exact"/>
        <w:ind w:firstLine="480" w:firstLineChars="200"/>
        <w:jc w:val="left"/>
        <w:rPr>
          <w:rFonts w:hint="eastAsia" w:ascii="Times New Roman" w:hAnsi="Times New Roman" w:eastAsia="宋体" w:cs="Times New Roman"/>
          <w:bCs/>
          <w:snapToGrid w:val="0"/>
          <w:color w:val="000000"/>
          <w:kern w:val="0"/>
          <w:sz w:val="24"/>
          <w:szCs w:val="24"/>
          <w:lang w:val="en-US" w:eastAsia="zh-CN" w:bidi="ar-SA"/>
        </w:rPr>
      </w:pPr>
      <w:r>
        <w:rPr>
          <w:rFonts w:hint="eastAsia" w:ascii="Times New Roman" w:hAnsi="Times New Roman" w:eastAsia="宋体" w:cs="Times New Roman"/>
          <w:bCs/>
          <w:snapToGrid w:val="0"/>
          <w:color w:val="000000"/>
          <w:kern w:val="0"/>
          <w:sz w:val="24"/>
          <w:szCs w:val="24"/>
          <w:lang w:val="en-US" w:eastAsia="zh-CN" w:bidi="ar-SA"/>
        </w:rPr>
        <w:t>1.本表中“施工员”、“质量员/质检员”、“安全员”、“资料员”为采购人按照相关规定要求供应商成交后需要配备其他主要管理人员和技术人员数量的最低要求。</w:t>
      </w:r>
    </w:p>
    <w:p w14:paraId="3B8E33B7">
      <w:pPr>
        <w:widowControl w:val="0"/>
        <w:adjustRightInd w:val="0"/>
        <w:snapToGrid w:val="0"/>
        <w:spacing w:line="400" w:lineRule="exact"/>
        <w:ind w:firstLine="480" w:firstLineChars="200"/>
        <w:jc w:val="left"/>
        <w:rPr>
          <w:rFonts w:hint="eastAsia" w:ascii="Times New Roman" w:hAnsi="Times New Roman" w:eastAsia="宋体" w:cs="Times New Roman"/>
          <w:bCs/>
          <w:snapToGrid w:val="0"/>
          <w:color w:val="000000"/>
          <w:kern w:val="0"/>
          <w:sz w:val="24"/>
          <w:szCs w:val="24"/>
          <w:lang w:val="en-US" w:eastAsia="zh-CN" w:bidi="ar-SA"/>
        </w:rPr>
      </w:pPr>
      <w:r>
        <w:rPr>
          <w:rFonts w:hint="eastAsia" w:ascii="Times New Roman" w:hAnsi="Times New Roman" w:eastAsia="宋体" w:cs="Times New Roman"/>
          <w:bCs/>
          <w:snapToGrid w:val="0"/>
          <w:color w:val="000000"/>
          <w:kern w:val="0"/>
          <w:sz w:val="24"/>
          <w:szCs w:val="24"/>
          <w:lang w:val="en-US" w:eastAsia="zh-CN" w:bidi="ar-SA"/>
        </w:rPr>
        <w:t>2.除</w:t>
      </w:r>
      <w:r>
        <w:rPr>
          <w:rFonts w:hint="eastAsia" w:ascii="Times New Roman" w:hAnsi="Times New Roman" w:eastAsia="宋体" w:cs="宋体"/>
          <w:bCs/>
          <w:color w:val="000000"/>
          <w:sz w:val="24"/>
          <w:szCs w:val="24"/>
          <w:lang w:val="en-US" w:eastAsia="zh-CN"/>
        </w:rPr>
        <w:t>评审方法和标准另有要求外，</w:t>
      </w:r>
      <w:r>
        <w:rPr>
          <w:rFonts w:hint="eastAsia" w:ascii="Times New Roman" w:hAnsi="Times New Roman" w:eastAsia="宋体" w:cs="Times New Roman"/>
          <w:bCs/>
          <w:snapToGrid w:val="0"/>
          <w:color w:val="000000"/>
          <w:kern w:val="0"/>
          <w:sz w:val="24"/>
          <w:szCs w:val="24"/>
          <w:lang w:val="en-US" w:eastAsia="zh-CN" w:bidi="ar-SA"/>
        </w:rPr>
        <w:t>项目实施时，成交供应商和采购人在签订合同时应按照不低于本表人员配置的要求填写承包人主要施工管理人员表，并作为合同的附件之一。</w:t>
      </w:r>
    </w:p>
    <w:p w14:paraId="1B053072">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2080C"/>
    <w:rsid w:val="5902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hAnsi="Times New Roman" w:cs="Times New Roman"/>
      <w:sz w:val="24"/>
    </w:rPr>
  </w:style>
  <w:style w:type="paragraph" w:styleId="4">
    <w:name w:val="Plain Text"/>
    <w:basedOn w:val="1"/>
    <w:qFormat/>
    <w:uiPriority w:val="0"/>
    <w:rPr>
      <w:rFonts w:hAnsi="Courier New" w:eastAsia="宋体"/>
      <w:szCs w:val="22"/>
    </w:rPr>
  </w:style>
  <w:style w:type="table" w:customStyle="1" w:styleId="7">
    <w:name w:val="网格型2"/>
    <w:basedOn w:val="5"/>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xl31"/>
    <w:basedOn w:val="1"/>
    <w:qFormat/>
    <w:uiPriority w:val="0"/>
    <w:pPr>
      <w:widowControl/>
      <w:spacing w:before="100" w:beforeAutospacing="1" w:after="100" w:afterAutospacing="1"/>
      <w:jc w:val="center"/>
    </w:pPr>
    <w:rPr>
      <w:b/>
      <w:bCs/>
      <w:sz w:val="28"/>
      <w:szCs w:val="28"/>
    </w:rPr>
  </w:style>
  <w:style w:type="character" w:customStyle="1" w:styleId="9">
    <w:name w:val="标题 2 Char Char"/>
    <w:qFormat/>
    <w:uiPriority w:val="0"/>
    <w:rPr>
      <w:rFonts w:ascii="Arial" w:hAnsi="Arial" w:eastAsia="黑体" w:cs="Times New Roman"/>
      <w:b/>
      <w:bCs/>
      <w:kern w:val="2"/>
      <w:sz w:val="32"/>
      <w:szCs w:val="32"/>
      <w:lang w:val="en-US" w:eastAsia="zh-CN" w:bidi="ar-SA"/>
    </w:rPr>
  </w:style>
  <w:style w:type="paragraph" w:customStyle="1" w:styleId="10">
    <w:name w:val="正文2"/>
    <w:qFormat/>
    <w:uiPriority w:val="0"/>
    <w:pPr>
      <w:widowControl w:val="0"/>
      <w:adjustRightInd w:val="0"/>
      <w:snapToGrid w:val="0"/>
      <w:spacing w:line="360" w:lineRule="auto"/>
      <w:ind w:firstLine="200" w:firstLineChars="200"/>
      <w:jc w:val="both"/>
      <w:textAlignment w:val="baseline"/>
    </w:pPr>
    <w:rPr>
      <w:rFonts w:ascii="楷体" w:hAnsi="宋体" w:eastAsia="楷体" w:cs="Times New Roman"/>
      <w:b/>
      <w:color w:val="0000FF"/>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2025-07-31T08:46:00Z</dcterms:created>
  <dc:creator>省招</dc:creator>
  <cp:lastModifiedBy>省招</cp:lastModifiedBy>
  <dcterms:modified xsi:type="dcterms:W3CDTF">2025-07-31T08:46:59Z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D0672D97E6164C609AA5154F6ED5274D_11</vt:lpwstr>
  </property>
  <property fmtid="{D5CDD505-2E9C-101B-9397-08002B2CF9AE}" pid="4" name="KSOTemplateDocerSaveRecord">
    <vt:lpwstr>eyJoZGlkIjoiOTI1OTI4OGI4OWZlMDYwMmVlMWY3YWRlZDgyOTRhNzEiLCJ1c2VySWQiOiIzMTQzNzUzMzcifQ==</vt:lpwstr>
  </property>
</Properties>
</file>