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5A187">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2440995F">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7E44A237">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2CFF9992">
      <w:pPr>
        <w:pStyle w:val="10"/>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3A3E3923">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8"/>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6C86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0B5683E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1D6D4EFE">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4D20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6598E15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6C53E4D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69221AE2">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投标人为制造商的（进口产品除外），须具有相应的医疗器械生产备案获取的备案编号（属于一类时）。</w:t>
            </w:r>
          </w:p>
        </w:tc>
      </w:tr>
      <w:tr w14:paraId="5E93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5A8D8A6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26BF1A0C">
            <w:pPr>
              <w:wordWrap w:val="0"/>
              <w:spacing w:line="360" w:lineRule="auto"/>
              <w:jc w:val="center"/>
              <w:rPr>
                <w:rFonts w:hint="eastAsia" w:ascii="仿宋" w:hAnsi="仿宋" w:eastAsia="仿宋" w:cs="仿宋"/>
                <w:b/>
                <w:bCs/>
                <w:kern w:val="0"/>
                <w:sz w:val="24"/>
              </w:rPr>
            </w:pPr>
          </w:p>
        </w:tc>
        <w:tc>
          <w:tcPr>
            <w:tcW w:w="7216" w:type="dxa"/>
            <w:noWrap w:val="0"/>
            <w:vAlign w:val="top"/>
          </w:tcPr>
          <w:p w14:paraId="7F7128FE">
            <w:pPr>
              <w:pStyle w:val="11"/>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7074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072F6E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6113E7B7">
            <w:pPr>
              <w:wordWrap w:val="0"/>
              <w:spacing w:line="360" w:lineRule="auto"/>
              <w:jc w:val="center"/>
              <w:rPr>
                <w:rFonts w:hint="eastAsia" w:ascii="仿宋" w:hAnsi="仿宋" w:eastAsia="仿宋" w:cs="仿宋"/>
                <w:b/>
                <w:bCs/>
                <w:kern w:val="0"/>
                <w:sz w:val="24"/>
              </w:rPr>
            </w:pPr>
          </w:p>
        </w:tc>
        <w:tc>
          <w:tcPr>
            <w:tcW w:w="7216" w:type="dxa"/>
            <w:noWrap w:val="0"/>
            <w:vAlign w:val="top"/>
          </w:tcPr>
          <w:p w14:paraId="010B50CA">
            <w:pPr>
              <w:pStyle w:val="7"/>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121B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31CFC0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56561F2C">
            <w:pPr>
              <w:pStyle w:val="7"/>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1140DBE6">
            <w:pPr>
              <w:pStyle w:val="7"/>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48F37CDD">
      <w:pPr>
        <w:spacing w:line="360" w:lineRule="auto"/>
        <w:rPr>
          <w:rFonts w:hint="eastAsia" w:ascii="仿宋" w:hAnsi="仿宋" w:eastAsia="仿宋" w:cs="仿宋"/>
          <w:b/>
          <w:color w:val="000000"/>
          <w:sz w:val="24"/>
        </w:rPr>
      </w:pPr>
    </w:p>
    <w:p w14:paraId="256A5B32">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75FA533F">
      <w:pPr>
        <w:pStyle w:val="5"/>
        <w:rPr>
          <w:rFonts w:hint="eastAsia" w:ascii="仿宋" w:hAnsi="仿宋" w:eastAsia="仿宋" w:cs="仿宋"/>
          <w:b/>
          <w:sz w:val="24"/>
        </w:rPr>
      </w:pPr>
    </w:p>
    <w:p w14:paraId="27123767">
      <w:pPr>
        <w:pStyle w:val="5"/>
        <w:rPr>
          <w:rFonts w:hint="eastAsia" w:ascii="仿宋" w:hAnsi="仿宋" w:eastAsia="仿宋" w:cs="仿宋"/>
          <w:b/>
          <w:sz w:val="24"/>
        </w:rPr>
      </w:pPr>
    </w:p>
    <w:p w14:paraId="603C8B88">
      <w:pPr>
        <w:pStyle w:val="5"/>
        <w:rPr>
          <w:rFonts w:hint="eastAsia" w:ascii="仿宋" w:hAnsi="仿宋" w:eastAsia="仿宋" w:cs="仿宋"/>
          <w:b/>
          <w:sz w:val="24"/>
        </w:rPr>
      </w:pPr>
    </w:p>
    <w:p w14:paraId="3CC6A6F6">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6F5D24E4">
      <w:pPr>
        <w:pStyle w:val="4"/>
        <w:ind w:firstLine="0" w:firstLineChars="0"/>
        <w:rPr>
          <w:b/>
          <w:bCs/>
          <w:lang w:val="zh-CN"/>
        </w:rPr>
      </w:pPr>
    </w:p>
    <w:p w14:paraId="1C27C1C7">
      <w:pPr>
        <w:wordWrap w:val="0"/>
        <w:spacing w:line="360" w:lineRule="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（一）</w:t>
      </w:r>
      <w:r>
        <w:rPr>
          <w:rFonts w:hint="eastAsia" w:ascii="仿宋" w:hAnsi="仿宋" w:eastAsia="仿宋" w:cs="仿宋"/>
          <w:b/>
          <w:bCs/>
          <w:kern w:val="44"/>
          <w:sz w:val="24"/>
        </w:rPr>
        <w:t>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5537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3E0EC214">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40C1C680">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040D7673">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32D0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24D6AFC2">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40A42ABD">
            <w:pPr>
              <w:widowControl/>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w:t>
            </w:r>
          </w:p>
        </w:tc>
        <w:tc>
          <w:tcPr>
            <w:tcW w:w="5463" w:type="dxa"/>
            <w:noWrap w:val="0"/>
            <w:vAlign w:val="center"/>
          </w:tcPr>
          <w:p w14:paraId="7D311AA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76F0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3754614C">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78E1B6CD">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22115D6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090C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16991799">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w:t>
            </w:r>
            <w:r>
              <w:rPr>
                <w:rFonts w:hint="eastAsia" w:ascii="仿宋" w:hAnsi="仿宋" w:eastAsia="仿宋" w:cs="仿宋"/>
                <w:b/>
                <w:bCs/>
                <w:color w:val="000000"/>
                <w:kern w:val="0"/>
                <w:sz w:val="24"/>
                <w:highlight w:val="none"/>
                <w:lang w:bidi="ar"/>
              </w:rPr>
              <w:t>款项，且上报监管部门并追究中标人给采购人带来的一切损失。</w:t>
            </w:r>
          </w:p>
        </w:tc>
      </w:tr>
    </w:tbl>
    <w:p w14:paraId="5A90B4AD">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p w14:paraId="2BDF0FB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1．全自动遗传分析仪可用于DNA序列测定、序列比较和基因型自动分析和SNP分析。</w:t>
      </w:r>
    </w:p>
    <w:p w14:paraId="544704F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2．主要技术指标</w:t>
      </w:r>
    </w:p>
    <w:p w14:paraId="3FF5757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 ≥8道全自动毛细管电泳系统</w:t>
      </w:r>
    </w:p>
    <w:p w14:paraId="40B4D21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 采用505nm固态长寿命激光激发装置。</w:t>
      </w:r>
    </w:p>
    <w:p w14:paraId="1A3A697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 检测系统采用高灵敏度的低温CCD装置</w:t>
      </w:r>
    </w:p>
    <w:p w14:paraId="64C18B2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2.4 光栅同步分光装置，更换染料不必更换硬件设备  </w:t>
      </w:r>
    </w:p>
    <w:p w14:paraId="2DD5C7A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 自动灌胶装置，自动上样装置，电泳分析，检测和数据分析，无需人工干预</w:t>
      </w:r>
    </w:p>
    <w:p w14:paraId="59103CE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 无线射频识别（RFID）技术追踪关键消耗品（毛细管、分离胶、阴极缓冲液、阳极缓冲液）并记录相应剩余信息。</w:t>
      </w:r>
    </w:p>
    <w:p w14:paraId="755B58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 局部恒温的检测部件</w:t>
      </w:r>
    </w:p>
    <w:p w14:paraId="066E6B0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 可实现24小时无人监控连续运行</w:t>
      </w:r>
    </w:p>
    <w:p w14:paraId="21E87FF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 可兼容96孔</w:t>
      </w:r>
    </w:p>
    <w:p w14:paraId="4A5347C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 一块样本板可同时进行测序和片段分析</w:t>
      </w:r>
    </w:p>
    <w:p w14:paraId="30A2400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 一种毛细管与一种分离胶组合可同时进行测序和片段分析（测序性能技术要求）</w:t>
      </w:r>
    </w:p>
    <w:p w14:paraId="0EB63EA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2.12 DNA序列分析精度≥98.5%，单向长度≥800bp（800bp seqstudio），双向长度≥1350bp</w:t>
      </w:r>
    </w:p>
    <w:p w14:paraId="4B89A40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bCs/>
          <w:color w:val="000000"/>
          <w:kern w:val="0"/>
          <w:sz w:val="24"/>
          <w:lang w:bidi="ar"/>
        </w:rPr>
        <w:t>2.13 23小时测序量≥200样品数</w:t>
      </w:r>
    </w:p>
    <w:p w14:paraId="2823873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2.14 有原厂的测序试剂，可常规做≥8倍稀释</w:t>
      </w:r>
    </w:p>
    <w:p w14:paraId="762C283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2.15 可单毛细管同时进行≥6色荧光的实时检测</w:t>
      </w:r>
    </w:p>
    <w:p w14:paraId="78B88D9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2.16 片段分析分辨率：精确度达±0.15bp</w:t>
      </w:r>
    </w:p>
    <w:p w14:paraId="6B6AF8F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2.17 可进行大规模STR研究，24小时可分析≥6万个STR基因型</w:t>
      </w:r>
    </w:p>
    <w:p w14:paraId="12AD465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2.18 可进行大规模SNP的系统研究，24小时可进行≥9万个SNP分析</w:t>
      </w:r>
    </w:p>
    <w:p w14:paraId="6E7E15B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2.19 适用于全基因组连锁分析和疾病基因定位研究的试剂盒</w:t>
      </w:r>
    </w:p>
    <w:p w14:paraId="15A5C44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2.20 测序软件要求：每一碱基判读均有质量评分系统（Phred Q20），精确度达98.5%真实反映峰高比例,能精确自动辨认杂合子位置，不漏检采用高性能数据库，满足高通量分析，24小时测序分析达84,000碱基数</w:t>
      </w:r>
    </w:p>
    <w:p w14:paraId="1D5EC65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2.21 序列比对、拼接软件：适合于不同生物种类基因组快速检测变异位置、全自动、高通量，无序列数量限制。自动批处理，可后期编辑，直接兼容Genebank文件格式。</w:t>
      </w:r>
    </w:p>
    <w:p w14:paraId="7301ACD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2.22 片段分析软件要求：高速、高通量，每小时可处理≥5万的基因型、可自动剔除干扰峰，不需要人工修正，输出表格简单易懂、采用高性能数据库，可以大规模搜索和管理数据、有现成六色荧光片段分析参数设置，可方便进行亲子鉴定，连锁分析，SNP分析</w:t>
      </w:r>
    </w:p>
    <w:p w14:paraId="3A9C37A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2.23 除默认软件，提供≥3款下游分析软件（次级分析软件）。</w:t>
      </w:r>
    </w:p>
    <w:p w14:paraId="07DFEB9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2.24 需配套计算机工作站</w:t>
      </w:r>
    </w:p>
    <w:p w14:paraId="7409F0A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必备附件</w:t>
      </w:r>
    </w:p>
    <w:p w14:paraId="7F4D111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bCs/>
          <w:color w:val="000000"/>
          <w:kern w:val="0"/>
          <w:sz w:val="24"/>
          <w:lang w:bidi="ar"/>
        </w:rPr>
        <w:t>3.1 毛细管阵列。</w:t>
      </w:r>
    </w:p>
    <w:p w14:paraId="62F7FDE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bCs/>
          <w:color w:val="000000"/>
          <w:kern w:val="0"/>
          <w:sz w:val="24"/>
          <w:lang w:bidi="ar"/>
        </w:rPr>
        <w:t>3.2 DNA测序分离介质</w:t>
      </w:r>
    </w:p>
    <w:p w14:paraId="2776753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 DNA测序试剂：具有原厂Sanger测序试剂。</w:t>
      </w:r>
    </w:p>
    <w:p w14:paraId="74C1AC5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4.提供耗材清单及报价（如有），但耗材不包含在本次采购范围内。</w:t>
      </w:r>
    </w:p>
    <w:p w14:paraId="4D94C247">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r>
        <w:rPr>
          <w:rFonts w:hint="eastAsia" w:ascii="仿宋" w:hAnsi="仿宋" w:eastAsia="仿宋" w:cs="仿宋"/>
          <w:b/>
          <w:bCs/>
          <w:kern w:val="44"/>
          <w:sz w:val="24"/>
          <w:szCs w:val="24"/>
          <w:highlight w:val="none"/>
          <w:lang w:val="en-US" w:eastAsia="zh-CN" w:bidi="ar-SA"/>
        </w:rPr>
        <w:t>其他配套要求：</w:t>
      </w:r>
    </w:p>
    <w:p w14:paraId="34B740B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22BAF4B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w:t>
      </w: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年以上零部件供应期，并对设备故障等突发状况及时响应。</w:t>
      </w:r>
    </w:p>
    <w:p w14:paraId="34FA993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7E50601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6B35A6E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1027A46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15089CE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4D419937">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08976127">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1F33A947">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318D7BCF">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203689A0">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36B2B98A">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4FAED33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69497C6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06CDE34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03B6F67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476AAD0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0419F74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6BCAFE3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7BE1CDD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572A282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5D95DE3E">
      <w:pPr>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17F83AC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0712D51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78C95EF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5244EEE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62CBD20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0EB25E9E">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4574A"/>
    <w:rsid w:val="1BF94621"/>
    <w:rsid w:val="27AB20EC"/>
    <w:rsid w:val="2F1C44AE"/>
    <w:rsid w:val="3049057C"/>
    <w:rsid w:val="35834B83"/>
    <w:rsid w:val="45E32D76"/>
    <w:rsid w:val="4907037C"/>
    <w:rsid w:val="54F00FAF"/>
    <w:rsid w:val="77880B22"/>
    <w:rsid w:val="7BF50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afterLines="0" w:afterAutospacing="0"/>
      <w:ind w:left="420" w:leftChars="200"/>
    </w:pPr>
  </w:style>
  <w:style w:type="paragraph" w:styleId="7">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3199</Words>
  <Characters>3308</Characters>
  <Lines>0</Lines>
  <Paragraphs>0</Paragraphs>
  <TotalTime>0</TotalTime>
  <ScaleCrop>false</ScaleCrop>
  <LinksUpToDate>false</LinksUpToDate>
  <CharactersWithSpaces>3343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2025-11-26T09:26:43Z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