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0A7CD">
      <w:pPr>
        <w:spacing w:line="360" w:lineRule="auto"/>
        <w:jc w:val="center"/>
        <w:outlineLvl w:val="0"/>
        <w:rPr>
          <w:rFonts w:ascii="宋体" w:hAnsi="宋体" w:eastAsia="宋体"/>
          <w:b/>
          <w:color w:val="auto"/>
          <w:sz w:val="28"/>
          <w:highlight w:val="none"/>
        </w:rPr>
      </w:pPr>
      <w:bookmarkStart w:id="0" w:name="_Toc178465409"/>
      <w:r>
        <w:rPr>
          <w:rFonts w:hint="eastAsia" w:ascii="宋体" w:hAnsi="宋体" w:eastAsia="宋体"/>
          <w:b/>
          <w:color w:val="auto"/>
          <w:sz w:val="28"/>
          <w:highlight w:val="none"/>
        </w:rPr>
        <w:t>第三章  采购需求</w:t>
      </w:r>
      <w:bookmarkEnd w:id="0"/>
    </w:p>
    <w:p w14:paraId="31672402">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1710D163">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5394D5D6">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2B26A1E4">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2EBEE40">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757CD14">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4E530043">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7D3085EE">
      <w:pPr>
        <w:adjustRightInd w:val="0"/>
        <w:snapToGrid w:val="0"/>
        <w:spacing w:line="360" w:lineRule="auto"/>
        <w:ind w:firstLine="482"/>
        <w:outlineLvl w:val="1"/>
        <w:rPr>
          <w:rFonts w:ascii="宋体" w:hAnsi="宋体" w:eastAsia="宋体"/>
          <w:b/>
          <w:color w:val="auto"/>
          <w:szCs w:val="21"/>
          <w:highlight w:val="none"/>
        </w:rPr>
      </w:pPr>
      <w:bookmarkStart w:id="1" w:name="_Toc178465410"/>
      <w:bookmarkStart w:id="2" w:name="_Toc2554"/>
      <w:bookmarkStart w:id="3" w:name="_Toc32151"/>
      <w:r>
        <w:rPr>
          <w:rFonts w:hint="eastAsia" w:ascii="宋体" w:hAnsi="宋体" w:eastAsia="宋体"/>
          <w:b/>
          <w:color w:val="auto"/>
          <w:szCs w:val="21"/>
          <w:highlight w:val="none"/>
        </w:rPr>
        <w:t>一、采购需求前附表</w:t>
      </w:r>
      <w:bookmarkEnd w:id="1"/>
      <w:bookmarkEnd w:id="2"/>
      <w:bookmarkEnd w:id="3"/>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367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79E45BF8">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20A8AF97">
            <w:pPr>
              <w:pStyle w:val="8"/>
              <w:jc w:val="center"/>
              <w:rPr>
                <w:b/>
                <w:color w:val="auto"/>
                <w:highlight w:val="none"/>
              </w:rPr>
            </w:pPr>
            <w:r>
              <w:rPr>
                <w:rFonts w:hint="eastAsia"/>
                <w:b/>
                <w:color w:val="auto"/>
                <w:highlight w:val="none"/>
              </w:rPr>
              <w:t>条款名称</w:t>
            </w:r>
          </w:p>
        </w:tc>
        <w:tc>
          <w:tcPr>
            <w:tcW w:w="5483" w:type="dxa"/>
            <w:noWrap w:val="0"/>
            <w:vAlign w:val="center"/>
          </w:tcPr>
          <w:p w14:paraId="5FEAFF15">
            <w:pPr>
              <w:pStyle w:val="8"/>
              <w:jc w:val="center"/>
              <w:rPr>
                <w:b/>
                <w:color w:val="auto"/>
                <w:highlight w:val="none"/>
              </w:rPr>
            </w:pPr>
            <w:r>
              <w:rPr>
                <w:rFonts w:hint="eastAsia"/>
                <w:b/>
                <w:color w:val="auto"/>
                <w:highlight w:val="none"/>
              </w:rPr>
              <w:t>内容、说明与要求</w:t>
            </w:r>
          </w:p>
        </w:tc>
      </w:tr>
      <w:tr w14:paraId="59B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779CABC">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5442B3C2">
            <w:pPr>
              <w:pStyle w:val="8"/>
              <w:rPr>
                <w:b/>
                <w:color w:val="auto"/>
                <w:highlight w:val="none"/>
              </w:rPr>
            </w:pPr>
            <w:r>
              <w:rPr>
                <w:rFonts w:hint="eastAsia"/>
                <w:color w:val="auto"/>
                <w:highlight w:val="none"/>
              </w:rPr>
              <w:t>付款方式</w:t>
            </w:r>
          </w:p>
        </w:tc>
        <w:tc>
          <w:tcPr>
            <w:tcW w:w="5483" w:type="dxa"/>
            <w:noWrap w:val="0"/>
            <w:vAlign w:val="center"/>
          </w:tcPr>
          <w:p w14:paraId="086C62AD">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34AB6BDE">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7451C823">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4A6AA87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6A65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9FC9E65">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267A18C0">
            <w:pPr>
              <w:pStyle w:val="8"/>
              <w:rPr>
                <w:b/>
                <w:color w:val="auto"/>
                <w:highlight w:val="none"/>
              </w:rPr>
            </w:pPr>
            <w:r>
              <w:rPr>
                <w:rFonts w:hint="eastAsia"/>
                <w:color w:val="auto"/>
                <w:highlight w:val="none"/>
              </w:rPr>
              <w:t>供货及安装地点</w:t>
            </w:r>
          </w:p>
        </w:tc>
        <w:tc>
          <w:tcPr>
            <w:tcW w:w="5483" w:type="dxa"/>
            <w:noWrap w:val="0"/>
            <w:vAlign w:val="center"/>
          </w:tcPr>
          <w:p w14:paraId="4E03C8D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2354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9409FC2">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2AB6EFAF">
            <w:pPr>
              <w:pStyle w:val="8"/>
              <w:rPr>
                <w:b/>
                <w:color w:val="auto"/>
                <w:highlight w:val="none"/>
              </w:rPr>
            </w:pPr>
            <w:r>
              <w:rPr>
                <w:rFonts w:hint="eastAsia"/>
                <w:color w:val="auto"/>
                <w:highlight w:val="none"/>
              </w:rPr>
              <w:t>供货及安装期限</w:t>
            </w:r>
          </w:p>
        </w:tc>
        <w:tc>
          <w:tcPr>
            <w:tcW w:w="5483" w:type="dxa"/>
            <w:noWrap w:val="0"/>
            <w:vAlign w:val="center"/>
          </w:tcPr>
          <w:p w14:paraId="131131A8">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90个日历日完成供货、安装、调试、培训等所有工作内容</w:t>
            </w:r>
            <w:r>
              <w:rPr>
                <w:rFonts w:hint="eastAsia" w:ascii="宋体" w:hAnsi="宋体" w:eastAsia="宋体"/>
                <w:bCs/>
                <w:color w:val="auto"/>
                <w:kern w:val="0"/>
                <w:szCs w:val="21"/>
                <w:highlight w:val="none"/>
              </w:rPr>
              <w:t>。</w:t>
            </w:r>
          </w:p>
        </w:tc>
      </w:tr>
      <w:tr w14:paraId="6017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AAB6648">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5B539157">
            <w:pPr>
              <w:pStyle w:val="8"/>
              <w:rPr>
                <w:b/>
                <w:color w:val="auto"/>
                <w:highlight w:val="none"/>
              </w:rPr>
            </w:pPr>
            <w:r>
              <w:rPr>
                <w:rFonts w:hint="eastAsia"/>
                <w:color w:val="auto"/>
                <w:highlight w:val="none"/>
              </w:rPr>
              <w:t>免费质保期</w:t>
            </w:r>
          </w:p>
        </w:tc>
        <w:tc>
          <w:tcPr>
            <w:tcW w:w="5483" w:type="dxa"/>
            <w:noWrap w:val="0"/>
            <w:vAlign w:val="center"/>
          </w:tcPr>
          <w:p w14:paraId="794F72B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2BB2BA35">
      <w:pPr>
        <w:adjustRightInd w:val="0"/>
        <w:snapToGrid w:val="0"/>
        <w:spacing w:beforeLines="50" w:line="360" w:lineRule="auto"/>
        <w:ind w:firstLine="482"/>
        <w:outlineLvl w:val="1"/>
        <w:rPr>
          <w:rFonts w:ascii="宋体" w:hAnsi="宋体" w:eastAsia="宋体"/>
          <w:b/>
          <w:color w:val="auto"/>
          <w:szCs w:val="21"/>
          <w:highlight w:val="none"/>
        </w:rPr>
      </w:pPr>
      <w:bookmarkStart w:id="4" w:name="_Toc5944"/>
      <w:bookmarkStart w:id="5" w:name="_Toc7671"/>
    </w:p>
    <w:p w14:paraId="6CDF975A">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59A20225">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1"/>
      <w:r>
        <w:rPr>
          <w:rFonts w:hint="eastAsia" w:ascii="宋体" w:hAnsi="宋体" w:eastAsia="宋体"/>
          <w:b/>
          <w:color w:val="auto"/>
          <w:szCs w:val="21"/>
          <w:highlight w:val="none"/>
        </w:rPr>
        <w:t>二、货物需求</w:t>
      </w:r>
      <w:bookmarkEnd w:id="4"/>
      <w:bookmarkEnd w:id="5"/>
      <w:bookmarkEnd w:id="6"/>
    </w:p>
    <w:p w14:paraId="79D6D648">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5"/>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3709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40948754">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3251C440">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130CBAFD">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19D4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26EA7CE7">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48A90377">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2E4F89AD">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作为评分项，每满足1项得0.8分，共50项。</w:t>
            </w:r>
          </w:p>
        </w:tc>
      </w:tr>
      <w:tr w14:paraId="63C1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3BE96A5A">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245E4619">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7D6C2E78">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1CEF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14492D75">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780EF16C">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1、如某项标识中包含多条技术参数或要求，则该项标识所含内容均需满足或优于招标文件要求，否则不予认可。</w:t>
            </w:r>
          </w:p>
          <w:p w14:paraId="59759613">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2、针对“技术参数及要求”中要求投标文件中提供证明材料的条款：技术参数中明确证明材料类型的，按技术参数中的要求</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技术参数中未明确证明材料类型的，证明材料包括：技术白皮书、产品彩页、官网截图、功能界面截图、说明书功能截图等,提供其中之一即可。未按以上要求提供证明材料的视为负偏离（为便于评审，建议投标人对证明材料中的关键参数进行标注）。</w:t>
            </w:r>
          </w:p>
        </w:tc>
      </w:tr>
    </w:tbl>
    <w:p w14:paraId="1E4DCF9A">
      <w:pPr>
        <w:pStyle w:val="3"/>
        <w:adjustRightInd w:val="0"/>
        <w:snapToGrid w:val="0"/>
        <w:ind w:firstLine="422" w:firstLineChars="200"/>
        <w:rPr>
          <w:rFonts w:ascii="宋体" w:hAnsi="宋体" w:eastAsia="宋体" w:cs="宋体"/>
          <w:b/>
          <w:bCs/>
          <w:color w:val="auto"/>
          <w:szCs w:val="21"/>
          <w:highlight w:val="none"/>
          <w:lang w:val="en-US"/>
        </w:rPr>
      </w:pPr>
    </w:p>
    <w:p w14:paraId="0BD3A982">
      <w:pPr>
        <w:adjustRightInd w:val="0"/>
        <w:snapToGrid w:val="0"/>
        <w:spacing w:beforeLines="50" w:line="360" w:lineRule="auto"/>
        <w:ind w:firstLine="482"/>
        <w:outlineLvl w:val="1"/>
        <w:rPr>
          <w:rFonts w:ascii="宋体" w:hAnsi="宋体" w:eastAsia="宋体"/>
          <w:b/>
          <w:color w:val="auto"/>
          <w:szCs w:val="21"/>
          <w:highlight w:val="none"/>
        </w:rPr>
      </w:pPr>
      <w:bookmarkStart w:id="8" w:name="_Toc178465413"/>
      <w:r>
        <w:rPr>
          <w:rFonts w:hint="eastAsia" w:ascii="宋体" w:hAnsi="宋体" w:eastAsia="宋体"/>
          <w:b/>
          <w:color w:val="auto"/>
          <w:szCs w:val="21"/>
          <w:highlight w:val="none"/>
        </w:rPr>
        <w:t>（二）货物技术参数及要求</w:t>
      </w:r>
      <w:bookmarkEnd w:id="8"/>
    </w:p>
    <w:tbl>
      <w:tblPr>
        <w:tblStyle w:val="5"/>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67"/>
        <w:gridCol w:w="3805"/>
        <w:gridCol w:w="822"/>
        <w:gridCol w:w="715"/>
        <w:gridCol w:w="805"/>
        <w:gridCol w:w="1266"/>
      </w:tblGrid>
      <w:tr w14:paraId="661B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0796D724">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067" w:type="dxa"/>
            <w:noWrap w:val="0"/>
            <w:vAlign w:val="center"/>
          </w:tcPr>
          <w:p w14:paraId="75F6563E">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3805" w:type="dxa"/>
            <w:noWrap w:val="0"/>
            <w:vAlign w:val="center"/>
          </w:tcPr>
          <w:p w14:paraId="3C10624C">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822" w:type="dxa"/>
            <w:noWrap w:val="0"/>
            <w:vAlign w:val="center"/>
          </w:tcPr>
          <w:p w14:paraId="50FB62F1">
            <w:pPr>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6F7634C9">
            <w:pPr>
              <w:wordWrap w:val="0"/>
              <w:topLinePunct/>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715" w:type="dxa"/>
            <w:noWrap w:val="0"/>
            <w:vAlign w:val="center"/>
          </w:tcPr>
          <w:p w14:paraId="46011345">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805" w:type="dxa"/>
            <w:noWrap w:val="0"/>
            <w:vAlign w:val="center"/>
          </w:tcPr>
          <w:p w14:paraId="11960F01">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1266" w:type="dxa"/>
            <w:noWrap w:val="0"/>
            <w:vAlign w:val="center"/>
          </w:tcPr>
          <w:p w14:paraId="0110805D">
            <w:pPr>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665D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10C81355">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67" w:type="dxa"/>
            <w:noWrap w:val="0"/>
            <w:vAlign w:val="center"/>
          </w:tcPr>
          <w:p w14:paraId="4203F8B2">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生物分析仪（进口）</w:t>
            </w:r>
          </w:p>
        </w:tc>
        <w:tc>
          <w:tcPr>
            <w:tcW w:w="3805" w:type="dxa"/>
            <w:noWrap w:val="0"/>
            <w:vAlign w:val="center"/>
          </w:tcPr>
          <w:p w14:paraId="1DF5C1F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1.光源：LED光源，高灵敏度的光电倍增管检测。</w:t>
            </w:r>
          </w:p>
          <w:p w14:paraId="4E3364E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2．自动化程度：采用预装式卡夹，即插即用，无须人工制胶、灌胶、上样，整个过程全部由仪器自动来完成；每轮分析后，仪器自动清洗毛细管，无须人工清洗。</w:t>
            </w:r>
          </w:p>
          <w:p w14:paraId="77FA8FFD">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3.上样形式：具有8孔模块，可升级19孔模块，直接兼容0.2ml离心管、8联管。</w:t>
            </w:r>
          </w:p>
          <w:p w14:paraId="44F905B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4.可单次自动处理单个样本。</w:t>
            </w:r>
          </w:p>
          <w:p w14:paraId="3BBBC08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5.电泳时间：最快≤2分钟/样本； </w:t>
            </w:r>
          </w:p>
          <w:p w14:paraId="715B9CD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■6.检测片段范围：15bp-≥150kb。</w:t>
            </w:r>
            <w:r>
              <w:rPr>
                <w:rFonts w:hint="eastAsia" w:ascii="宋体" w:hAnsi="宋体" w:eastAsia="宋体" w:cs="宋体"/>
                <w:b/>
                <w:color w:val="auto"/>
                <w:kern w:val="0"/>
                <w:szCs w:val="21"/>
                <w:highlight w:val="none"/>
              </w:rPr>
              <w:t>（投标文件中提供证明材料）</w:t>
            </w:r>
          </w:p>
          <w:p w14:paraId="49FC7E1D">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■7.蛋白分析：分离范围：5-250 kda，电泳时间：≤6分钟。</w:t>
            </w:r>
          </w:p>
          <w:p w14:paraId="1649897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8.样品上样量：小于0.1μl。</w:t>
            </w:r>
          </w:p>
          <w:p w14:paraId="4A2DF05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9.卡夹：提供预制胶卡夹，适用于DNA高分辨率分析、DNA普通产物分析、DNA快速筛查分析、RNA质量控制分析等应用；RNA质控分析时提供RNA完整性得分RQN值，DNA质控可提供DNA完整性指数DQN值。</w:t>
            </w:r>
          </w:p>
          <w:p w14:paraId="15C9B11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■10.分辨率：对＜500bp的DNA片段，可达1-4bp的分辨率，200bp片段不低于1bp的分辨率;</w:t>
            </w:r>
            <w:r>
              <w:rPr>
                <w:rFonts w:hint="eastAsia" w:ascii="宋体" w:hAnsi="宋体" w:eastAsia="宋体" w:cs="宋体"/>
                <w:b/>
                <w:bCs/>
                <w:color w:val="auto"/>
                <w:kern w:val="0"/>
                <w:szCs w:val="21"/>
                <w:highlight w:val="none"/>
              </w:rPr>
              <w:t>（投标文件中需提供1bp分辨率佐证结果图）。</w:t>
            </w:r>
          </w:p>
          <w:p w14:paraId="01D9866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■11.灵敏度：无需对样品进行纯化，可以直接对PCR产物原液进行检测。DNA样品的检测灵敏度不低于1pg/μl。</w:t>
            </w:r>
          </w:p>
          <w:p w14:paraId="4B86C86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12.无污染：系统中仪器、耗材及检测过程均为全封闭式。</w:t>
            </w:r>
          </w:p>
          <w:p w14:paraId="76B283B6">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13.软件功能：软件可以自动输出电泳胶图、峰图、样品浓度、片段大小等一系列数据，并可以以报告形式完整打印输出；可输出PDF，WORD，JPG。</w:t>
            </w:r>
          </w:p>
        </w:tc>
        <w:tc>
          <w:tcPr>
            <w:tcW w:w="822" w:type="dxa"/>
            <w:noWrap w:val="0"/>
            <w:vAlign w:val="center"/>
          </w:tcPr>
          <w:p w14:paraId="7C15B3CD">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2626AA73">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7E52916D">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17DA5D13">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118B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1F9833D8">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67" w:type="dxa"/>
            <w:noWrap w:val="0"/>
            <w:vAlign w:val="center"/>
          </w:tcPr>
          <w:p w14:paraId="26BED60D">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bCs/>
                <w:color w:val="auto"/>
                <w:kern w:val="0"/>
                <w:szCs w:val="21"/>
                <w:highlight w:val="none"/>
              </w:rPr>
              <w:t>荧光定量PCR</w:t>
            </w:r>
            <w:r>
              <w:rPr>
                <w:rFonts w:hint="eastAsia" w:ascii="宋体" w:hAnsi="宋体" w:eastAsia="宋体" w:cs="宋体"/>
                <w:color w:val="auto"/>
                <w:kern w:val="0"/>
                <w:szCs w:val="21"/>
                <w:highlight w:val="none"/>
              </w:rPr>
              <w:t>（进口）</w:t>
            </w:r>
          </w:p>
        </w:tc>
        <w:tc>
          <w:tcPr>
            <w:tcW w:w="3805" w:type="dxa"/>
            <w:noWrap w:val="0"/>
            <w:vAlign w:val="center"/>
          </w:tcPr>
          <w:p w14:paraId="2FDC852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1.热循环系统：珀耳帖效应系统。</w:t>
            </w:r>
          </w:p>
          <w:p w14:paraId="2E99F92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■2.光学系统：高亮度白光半导体光源(工作寿命≥5年)。</w:t>
            </w:r>
          </w:p>
          <w:p w14:paraId="2024002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3.样品通量达到96孔，样品托架可通过电脑操作自动开启与关闭，无需人工干预，支持≥3个反应模块。 </w:t>
            </w:r>
          </w:p>
          <w:p w14:paraId="7D70BC0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■4.动态范围：10个对数的线性动态范围，检测灵敏度：单拷贝检测/反应体系，精密度：最低可分辨1.5倍拷贝数差异，置信度99.7%。</w:t>
            </w:r>
          </w:p>
          <w:p w14:paraId="52D2215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■5.激发光通道和检测光通道：标配至少6色激发光通道以及至少6色检测光通道，可自由组合至少21种不同的荧光光谱，所有荧光检测通道有效开放，均能使用开放性染料，</w:t>
            </w:r>
            <w:r>
              <w:rPr>
                <w:rFonts w:hint="eastAsia" w:ascii="宋体" w:hAnsi="宋体" w:eastAsia="宋体" w:cs="宋体"/>
                <w:b/>
                <w:bCs/>
                <w:color w:val="auto"/>
                <w:kern w:val="0"/>
                <w:szCs w:val="21"/>
                <w:highlight w:val="none"/>
              </w:rPr>
              <w:t>投标文件中需详细注明每个通道所检测的荧光染料信息</w:t>
            </w:r>
            <w:r>
              <w:rPr>
                <w:rFonts w:hint="eastAsia" w:ascii="宋体" w:hAnsi="宋体" w:eastAsia="宋体" w:cs="宋体"/>
                <w:color w:val="auto"/>
                <w:kern w:val="0"/>
                <w:szCs w:val="21"/>
                <w:highlight w:val="none"/>
              </w:rPr>
              <w:t xml:space="preserve">。 </w:t>
            </w:r>
          </w:p>
          <w:p w14:paraId="3E99D12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6.温度准确度：≤0.25℃，均一性：≤0.4℃。 </w:t>
            </w:r>
          </w:p>
          <w:p w14:paraId="134F11D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7.反应体积：10-100μL。 </w:t>
            </w:r>
          </w:p>
          <w:p w14:paraId="461D540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8.通过激发波长和发射波长的任意组合，可检测≥12种不同的荧光光谱。 </w:t>
            </w:r>
          </w:p>
          <w:p w14:paraId="209E6DC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9.耗材：试剂耗材完全开放，必须支持单管、常规96孔(0.2mL)反应板、8连管。</w:t>
            </w:r>
          </w:p>
          <w:p w14:paraId="4EABDC7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10.温度范围：4℃–99.9℃，反应结束后无需移动样品由仪器自动降温至4℃保存。 </w:t>
            </w:r>
          </w:p>
          <w:p w14:paraId="34BF125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■11.温控模块最高升温速率≥6.5℃/秒。 </w:t>
            </w:r>
          </w:p>
          <w:p w14:paraId="3306E95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■12.高分辨熔解曲线分辨率：≤0.02℃。 </w:t>
            </w:r>
          </w:p>
          <w:p w14:paraId="0E34A64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13.模块：可支持96孔0.1ml模块、96孔0.2ml模块。 </w:t>
            </w:r>
          </w:p>
          <w:p w14:paraId="3A61964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14.支持多重荧光检测，每个孔最多可检测≥6个目标基因。 </w:t>
            </w:r>
          </w:p>
          <w:p w14:paraId="679CDA1F">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15.仪器支持梯度PCR功能。 </w:t>
            </w:r>
          </w:p>
          <w:p w14:paraId="0553ED4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■16.数据同时采集：所有反应孔同时采集荧光数据，不同孔之间不存在时间差。 </w:t>
            </w:r>
          </w:p>
          <w:p w14:paraId="6F386D6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■17.被动参照染料：软件支持Rox荧光校正去除移液误差。</w:t>
            </w:r>
          </w:p>
          <w:p w14:paraId="40F4A91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■18.荧光染料：能同时检测并区分VIC荧光和TAMRA荧光，以用于TaqMan基因拷贝数(CNV)检测。 </w:t>
            </w:r>
          </w:p>
          <w:p w14:paraId="316D3A9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■19.具有基于荧光定量PCR的蛋白表达分析，Non-coding RNA和microRNA分析，基因拷贝数（CNV）分析等功能，并提供同品牌原厂试剂和专门分析软件，具有蛋白溶解曲线分析和单细胞分析功能。</w:t>
            </w:r>
          </w:p>
          <w:p w14:paraId="42E64137">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20.配置包括主机、控制终端（配置不低于23英寸以上彩色显示器，主机内存32G以上）、软件及安装试剂盒。</w:t>
            </w:r>
          </w:p>
        </w:tc>
        <w:tc>
          <w:tcPr>
            <w:tcW w:w="822" w:type="dxa"/>
            <w:noWrap w:val="0"/>
            <w:vAlign w:val="center"/>
          </w:tcPr>
          <w:p w14:paraId="632B6CB5">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587B6C26">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776CE074">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2F9822B9">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70B1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shd w:val="clear" w:color="auto" w:fill="auto"/>
            <w:noWrap w:val="0"/>
            <w:vAlign w:val="center"/>
          </w:tcPr>
          <w:p w14:paraId="1E87A8C2">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67" w:type="dxa"/>
            <w:shd w:val="clear" w:color="auto" w:fill="FFFFFF"/>
            <w:noWrap w:val="0"/>
            <w:vAlign w:val="center"/>
          </w:tcPr>
          <w:p w14:paraId="1A283E1E">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五通道荧光定量扩增仪（进口）</w:t>
            </w:r>
          </w:p>
        </w:tc>
        <w:tc>
          <w:tcPr>
            <w:tcW w:w="3805" w:type="dxa"/>
            <w:noWrap w:val="0"/>
            <w:vAlign w:val="center"/>
          </w:tcPr>
          <w:p w14:paraId="74513BD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■1.六个检测通道，可实现5重定量PCR，可同时检测5个靶基因，专用FRET检测通道。</w:t>
            </w:r>
            <w:r>
              <w:rPr>
                <w:rFonts w:hint="eastAsia" w:ascii="宋体" w:hAnsi="宋体" w:eastAsia="宋体" w:cs="宋体"/>
                <w:b/>
                <w:color w:val="auto"/>
                <w:kern w:val="0"/>
                <w:szCs w:val="21"/>
                <w:highlight w:val="none"/>
              </w:rPr>
              <w:t>（投标文件中提供证明材料）</w:t>
            </w:r>
          </w:p>
          <w:p w14:paraId="50E239BD">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2.适用于多种荧光方法，如Taqman，Molecular Beacon，FRET探针等。</w:t>
            </w:r>
          </w:p>
          <w:p w14:paraId="566A330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3.耗材开放，可使用0.2ml单管、八联管、96孔板等。</w:t>
            </w:r>
          </w:p>
          <w:p w14:paraId="0F441D2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4.可独立运行，离线操作，无需连接电脑即可实时监控PCR荧光扩增曲线</w:t>
            </w:r>
            <w:r>
              <w:rPr>
                <w:rFonts w:hint="eastAsia" w:ascii="宋体" w:hAnsi="宋体" w:eastAsia="宋体" w:cs="宋体"/>
                <w:b/>
                <w:bCs/>
                <w:color w:val="auto"/>
                <w:kern w:val="0"/>
                <w:szCs w:val="21"/>
                <w:highlight w:val="none"/>
              </w:rPr>
              <w:t>。</w:t>
            </w:r>
          </w:p>
          <w:p w14:paraId="50E8D5D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5.通过云平台无需将电脑与仪器进行连接即可提供远程设置、仪器运行监视和数据管理功能。</w:t>
            </w:r>
          </w:p>
          <w:p w14:paraId="5F5B37A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6.单机仪器无需外接存储设备即可存储≥1000次运行结果。</w:t>
            </w:r>
          </w:p>
          <w:p w14:paraId="426C22D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7.根据大型条状LED仪器状态指示灯显示仪器运行状态</w:t>
            </w:r>
            <w:r>
              <w:rPr>
                <w:rFonts w:hint="eastAsia" w:ascii="宋体" w:hAnsi="宋体" w:eastAsia="宋体" w:cs="宋体"/>
                <w:b/>
                <w:bCs/>
                <w:color w:val="auto"/>
                <w:kern w:val="0"/>
                <w:szCs w:val="21"/>
                <w:highlight w:val="none"/>
              </w:rPr>
              <w:t>。</w:t>
            </w:r>
          </w:p>
          <w:p w14:paraId="3ACC390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8.支持无线（WiFi）连接。</w:t>
            </w:r>
          </w:p>
          <w:p w14:paraId="1A66105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9.样品容量：96孔，反应体系：1-50µl。</w:t>
            </w:r>
          </w:p>
          <w:p w14:paraId="2487C6F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■10.光源：六个带有滤光片的LED。</w:t>
            </w:r>
            <w:r>
              <w:rPr>
                <w:rFonts w:hint="eastAsia" w:ascii="宋体" w:hAnsi="宋体" w:eastAsia="宋体" w:cs="宋体"/>
                <w:b/>
                <w:color w:val="auto"/>
                <w:kern w:val="0"/>
                <w:szCs w:val="21"/>
                <w:highlight w:val="none"/>
              </w:rPr>
              <w:t>（投标文件中提供证明材料）</w:t>
            </w:r>
          </w:p>
          <w:p w14:paraId="492505A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■11.检测器：六个带有滤光片的光敏二极管。</w:t>
            </w:r>
            <w:r>
              <w:rPr>
                <w:rFonts w:hint="eastAsia" w:ascii="宋体" w:hAnsi="宋体" w:eastAsia="宋体" w:cs="宋体"/>
                <w:b/>
                <w:color w:val="auto"/>
                <w:kern w:val="0"/>
                <w:szCs w:val="21"/>
                <w:highlight w:val="none"/>
              </w:rPr>
              <w:t>（投标文件中提供证明材料）</w:t>
            </w:r>
          </w:p>
          <w:p w14:paraId="5B6D82C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■12.最大升温速度：≥5℃/秒，最大降温速度：≥5℃/秒，升降温速率同步，避免温度过冲现象。</w:t>
            </w:r>
          </w:p>
          <w:p w14:paraId="7D28A0B7">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13.温控范围：0-100℃;温度准确性：±0.2℃（90</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0"/>
                <w:szCs w:val="21"/>
                <w:highlight w:val="none"/>
              </w:rPr>
              <w:t>C时）。</w:t>
            </w:r>
          </w:p>
          <w:p w14:paraId="1A79DE7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■14.温度均一性：±0.3℃（10秒内达到90</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0"/>
                <w:szCs w:val="21"/>
                <w:highlight w:val="none"/>
              </w:rPr>
              <w:t>C）。</w:t>
            </w:r>
          </w:p>
          <w:p w14:paraId="095E1A7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■15.动态温度梯度功能：可同时运行8个不同的温度；梯度温控范围：30-100℃；梯度温差范围：1-24℃；梯度温度孵育时间相同。</w:t>
            </w:r>
            <w:r>
              <w:rPr>
                <w:rFonts w:hint="eastAsia" w:ascii="宋体" w:hAnsi="宋体" w:eastAsia="宋体" w:cs="宋体"/>
                <w:b/>
                <w:color w:val="auto"/>
                <w:kern w:val="0"/>
                <w:szCs w:val="21"/>
                <w:highlight w:val="none"/>
              </w:rPr>
              <w:t>（投标文件中提供证明材料）</w:t>
            </w:r>
          </w:p>
          <w:p w14:paraId="0AE5CCE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16.激发/发射波长范围：450-730nm。</w:t>
            </w:r>
          </w:p>
          <w:p w14:paraId="2AEDFCB3">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17.配置终端</w:t>
            </w:r>
            <w:r>
              <w:rPr>
                <w:rFonts w:hint="eastAsia" w:ascii="Calibri" w:hAnsi="Calibri" w:eastAsia="宋体" w:cs="Times New Roman"/>
                <w:color w:val="auto"/>
                <w:szCs w:val="24"/>
                <w:highlight w:val="none"/>
              </w:rPr>
              <w:t>处理器：硬</w:t>
            </w:r>
            <w:r>
              <w:rPr>
                <w:rFonts w:hint="eastAsia" w:ascii="宋体" w:hAnsi="宋体" w:eastAsia="宋体" w:cs="宋体"/>
                <w:color w:val="auto"/>
                <w:szCs w:val="24"/>
                <w:highlight w:val="none"/>
              </w:rPr>
              <w:t>盘不低于500G、内存不低于32G、USB接口为高速3.0。</w:t>
            </w:r>
          </w:p>
        </w:tc>
        <w:tc>
          <w:tcPr>
            <w:tcW w:w="822" w:type="dxa"/>
            <w:noWrap w:val="0"/>
            <w:vAlign w:val="center"/>
          </w:tcPr>
          <w:p w14:paraId="2FD62FA4">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6F9C7560">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0292D56A">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03495191">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r w14:paraId="11FC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48B9B4C0">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67" w:type="dxa"/>
            <w:noWrap w:val="0"/>
            <w:vAlign w:val="center"/>
          </w:tcPr>
          <w:p w14:paraId="6C13FEBB">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微型高速冷冻离心机（进口）</w:t>
            </w:r>
          </w:p>
        </w:tc>
        <w:tc>
          <w:tcPr>
            <w:tcW w:w="3805" w:type="dxa"/>
            <w:noWrap w:val="0"/>
            <w:vAlign w:val="center"/>
          </w:tcPr>
          <w:p w14:paraId="017E877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1.最大相对离心力（rcf）：≥20600×g（15000rpm）。</w:t>
            </w:r>
          </w:p>
          <w:p w14:paraId="2EA4AA0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■2.转速/离心力：100‐5000rpm，10rpm递增，5000-15060rpm，100rpm递增，1-21300×g；50‐2990×g,10×rcf递增；1-21300×g，100rcf递增。</w:t>
            </w:r>
          </w:p>
          <w:p w14:paraId="76B8F2C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3.离心时间：1-2min,10s递增；2‐10min，30s递增；＞10min，1min递增；连续离心。</w:t>
            </w:r>
          </w:p>
          <w:p w14:paraId="3005FA7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4.最大转子容量24×1.5/2.0mL离心管，10×5mL离心管，96×0.2mL PCR管。</w:t>
            </w:r>
          </w:p>
          <w:p w14:paraId="6B5E40E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5.静音设计。</w:t>
            </w:r>
          </w:p>
          <w:p w14:paraId="6D2B430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6.噪音水平：＜54dB(A)。</w:t>
            </w:r>
          </w:p>
          <w:p w14:paraId="564BE92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7.从零加速至最高转速的时间：≤15秒。</w:t>
            </w:r>
          </w:p>
          <w:p w14:paraId="63CC3D1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8.从最高转速降速至零的时间：≤15秒。</w:t>
            </w:r>
          </w:p>
          <w:p w14:paraId="756A69F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9.具有软刹车功能，防止重悬，保护敏感样品。</w:t>
            </w:r>
          </w:p>
          <w:p w14:paraId="6B4C7C1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10.铝合金材质转子。</w:t>
            </w:r>
          </w:p>
          <w:p w14:paraId="4B3FE8FD">
            <w:pPr>
              <w:widowControl/>
              <w:spacing w:line="300" w:lineRule="auto"/>
              <w:jc w:val="left"/>
              <w:textAlignment w:val="center"/>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■11.具有气密性转子盖</w:t>
            </w:r>
            <w:r>
              <w:rPr>
                <w:rFonts w:hint="eastAsia" w:ascii="宋体" w:hAnsi="宋体" w:eastAsia="宋体" w:cs="宋体"/>
                <w:b/>
                <w:bCs/>
                <w:color w:val="auto"/>
                <w:kern w:val="0"/>
                <w:szCs w:val="21"/>
                <w:highlight w:val="none"/>
              </w:rPr>
              <w:t>。</w:t>
            </w:r>
          </w:p>
          <w:p w14:paraId="492E1557">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12.温控范围：-10℃至40℃。</w:t>
            </w:r>
          </w:p>
          <w:p w14:paraId="2F9E0A7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13.最高转速也可保持4℃。</w:t>
            </w:r>
          </w:p>
          <w:p w14:paraId="65758D7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■14.快速预冷功能，从室温（21℃）降至4℃所需时间≤8分钟。</w:t>
            </w:r>
            <w:r>
              <w:rPr>
                <w:rFonts w:hint="eastAsia" w:ascii="宋体" w:hAnsi="宋体" w:eastAsia="宋体" w:cs="宋体"/>
                <w:b/>
                <w:color w:val="auto"/>
                <w:kern w:val="0"/>
                <w:szCs w:val="21"/>
                <w:highlight w:val="none"/>
              </w:rPr>
              <w:t>（投标文件中提供证明材料）</w:t>
            </w:r>
          </w:p>
          <w:p w14:paraId="6F8B7E32">
            <w:pPr>
              <w:widowControl/>
              <w:numPr>
                <w:ilvl w:val="0"/>
                <w:numId w:val="1"/>
              </w:numPr>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高效压缩机控制，提供自动待机功能。</w:t>
            </w:r>
          </w:p>
          <w:p w14:paraId="7EDEEBCA">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■16.冷凝水槽防止离心机腔体内冷凝水积聚。</w:t>
            </w:r>
          </w:p>
          <w:p w14:paraId="48234247">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17.配置：小型高速冷冻离心机主机一台，标配24*2.0ml气密性固定角转一套。</w:t>
            </w:r>
          </w:p>
        </w:tc>
        <w:tc>
          <w:tcPr>
            <w:tcW w:w="822" w:type="dxa"/>
            <w:noWrap w:val="0"/>
            <w:vAlign w:val="center"/>
          </w:tcPr>
          <w:p w14:paraId="28729EEF">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15" w:type="dxa"/>
            <w:noWrap w:val="0"/>
            <w:vAlign w:val="center"/>
          </w:tcPr>
          <w:p w14:paraId="00CC8C3E">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4BC8079F">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11D1EC27">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作物林草DNA（一）：作物1台，林草1台</w:t>
            </w:r>
          </w:p>
        </w:tc>
      </w:tr>
      <w:tr w14:paraId="4696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551C3D10">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067" w:type="dxa"/>
            <w:noWrap w:val="0"/>
            <w:vAlign w:val="center"/>
          </w:tcPr>
          <w:p w14:paraId="20568A27">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超微量分光光度计（进口）</w:t>
            </w:r>
          </w:p>
        </w:tc>
        <w:tc>
          <w:tcPr>
            <w:tcW w:w="3805" w:type="dxa"/>
            <w:noWrap w:val="0"/>
            <w:vAlign w:val="center"/>
          </w:tcPr>
          <w:p w14:paraId="5930853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1.检测范围：2-27500ng/µl（dsDNA），0.06-820mg/ml（BSA）,0.03-400mg/ml（IgG）。</w:t>
            </w:r>
          </w:p>
          <w:p w14:paraId="5AC165D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■2.波长范围：190－850nm连续波长全光谱分析。</w:t>
            </w:r>
          </w:p>
          <w:p w14:paraId="1FE5F78A">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■3.光程：内含0.03,0.05,0.1,0.2,1mm共5个光程。</w:t>
            </w:r>
          </w:p>
          <w:p w14:paraId="0C2EDD3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4.检测重复性：0.002A(1.0mm 光程)或1%CV。</w:t>
            </w:r>
            <w:r>
              <w:rPr>
                <w:rFonts w:hint="eastAsia" w:ascii="宋体" w:hAnsi="宋体" w:eastAsia="宋体" w:cs="宋体"/>
                <w:b/>
                <w:color w:val="auto"/>
                <w:kern w:val="0"/>
                <w:szCs w:val="21"/>
                <w:highlight w:val="none"/>
              </w:rPr>
              <w:t>（投标文件中提供证明材料）</w:t>
            </w:r>
          </w:p>
          <w:p w14:paraId="1544A38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5.波长精度：±1nm。</w:t>
            </w:r>
          </w:p>
          <w:p w14:paraId="5B4C0B9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6.光吸收范围（基座）：0-550A（10mm光路径）。</w:t>
            </w:r>
          </w:p>
          <w:p w14:paraId="036402E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7.OD600检测时，输入系数，可直接将OD600值转换成cells/ml。</w:t>
            </w:r>
          </w:p>
          <w:p w14:paraId="74B1384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8.最小样品体积≤1µl。</w:t>
            </w:r>
          </w:p>
          <w:p w14:paraId="4BEDE1F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■9.当样本中存在污染物时，能鉴定</w:t>
            </w:r>
            <w:r>
              <w:rPr>
                <w:rFonts w:hint="eastAsia" w:ascii="Arial" w:hAnsi="Arial" w:eastAsia="宋体" w:cs="Arial"/>
                <w:color w:val="auto"/>
                <w:kern w:val="0"/>
                <w:szCs w:val="21"/>
                <w:highlight w:val="none"/>
              </w:rPr>
              <w:t>≥</w:t>
            </w:r>
            <w:r>
              <w:rPr>
                <w:rFonts w:hint="eastAsia" w:ascii="宋体" w:hAnsi="宋体" w:eastAsia="宋体" w:cs="宋体"/>
                <w:color w:val="auto"/>
                <w:kern w:val="0"/>
                <w:szCs w:val="21"/>
                <w:highlight w:val="none"/>
              </w:rPr>
              <w:t>4种污染物；样本检测的结果会自动扣除污染物的OD值。</w:t>
            </w:r>
          </w:p>
          <w:p w14:paraId="1F9C733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10.仪器操作终端：不低于7英寸，1280×800高分辨率彩色触摸屏，触摸屏可左右移动或前后45度角调整角度；操作系统内存≥32GB闪存，操作系统支持的语言≥8种。</w:t>
            </w:r>
          </w:p>
          <w:p w14:paraId="3D89FDA3">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11.仪器内置传感器，在检测前对样品形成的液柱进行数码成像。</w:t>
            </w:r>
          </w:p>
        </w:tc>
        <w:tc>
          <w:tcPr>
            <w:tcW w:w="822" w:type="dxa"/>
            <w:noWrap w:val="0"/>
            <w:vAlign w:val="center"/>
          </w:tcPr>
          <w:p w14:paraId="0BFDD8BD">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197C74DB">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3B68CCB1">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0A01615A">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77F6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3BE0932E">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67" w:type="dxa"/>
            <w:noWrap w:val="0"/>
            <w:vAlign w:val="center"/>
          </w:tcPr>
          <w:p w14:paraId="28990C51">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单通道移液器（进口）</w:t>
            </w:r>
          </w:p>
        </w:tc>
        <w:tc>
          <w:tcPr>
            <w:tcW w:w="3805" w:type="dxa"/>
            <w:noWrap w:val="0"/>
            <w:vAlign w:val="center"/>
          </w:tcPr>
          <w:p w14:paraId="17F02F2F">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1.移液器量程要求：单道可调0.1-2.5µl、0.5-10µl、2-20µl、10-100µl、20-200µl，100-1000µl，6支为1套（规格可自由选择，供货前确认）。</w:t>
            </w:r>
          </w:p>
          <w:p w14:paraId="3190F1C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■2.可整支高温高压灭菌和紫外线灭菌，耐高温抗腐蚀。</w:t>
            </w:r>
          </w:p>
          <w:p w14:paraId="1748AC9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3.伸缩式弹性吸嘴设计，确保吸头装配的气密性和移液均一性。</w:t>
            </w:r>
          </w:p>
          <w:p w14:paraId="1BA0DE9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■4.具有密度调节窗口，适用于甘油、氯化铯等不同密度的液体。</w:t>
            </w:r>
          </w:p>
          <w:p w14:paraId="62FF14A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■5.四位数体积显示，可精确至小数点后两位数字，操作时显示屏正对操作者。</w:t>
            </w:r>
          </w:p>
          <w:p w14:paraId="54CF6A70">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6.具备独立活塞设计，每个通道可单独拆卸。</w:t>
            </w:r>
          </w:p>
        </w:tc>
        <w:tc>
          <w:tcPr>
            <w:tcW w:w="822" w:type="dxa"/>
            <w:noWrap w:val="0"/>
            <w:vAlign w:val="center"/>
          </w:tcPr>
          <w:p w14:paraId="60B46745">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15" w:type="dxa"/>
            <w:noWrap w:val="0"/>
            <w:vAlign w:val="center"/>
          </w:tcPr>
          <w:p w14:paraId="7E81E067">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11432955">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54E916F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作物种子库2套、作物离体库1套、作物林草DNA库2套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作物林草DNA（一）</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、畜禽水产库2套（畜牧1套，水产1套）、微生物库3套（食品1套、食用菌1套、环境及肥效1套）</w:t>
            </w:r>
          </w:p>
        </w:tc>
      </w:tr>
      <w:tr w14:paraId="357A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6AB140A6">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067" w:type="dxa"/>
            <w:noWrap w:val="0"/>
            <w:vAlign w:val="center"/>
          </w:tcPr>
          <w:p w14:paraId="1EC65D8A">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８通道移液器（进口）</w:t>
            </w:r>
          </w:p>
        </w:tc>
        <w:tc>
          <w:tcPr>
            <w:tcW w:w="3805" w:type="dxa"/>
            <w:noWrap w:val="0"/>
            <w:vAlign w:val="center"/>
          </w:tcPr>
          <w:p w14:paraId="7FB1AE9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1.移液器量程要求：8道可调30-300µl、0-20µl（规格可自由选择，供货前确认）；</w:t>
            </w:r>
          </w:p>
          <w:p w14:paraId="4DCAACB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2.可整支高温高压灭菌和紫外线灭菌；</w:t>
            </w:r>
          </w:p>
          <w:p w14:paraId="6E92B9F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3.伸缩式弹性吸嘴设计，确保吸头装配的气密性和移液均一性。</w:t>
            </w:r>
          </w:p>
          <w:p w14:paraId="0D5AF6D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4.具有密度调节窗口，适用于甘油、氯化铯等不同密度的液体。</w:t>
            </w:r>
          </w:p>
          <w:p w14:paraId="36EB567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5.四位数体积显示，可精确至小数点后两位数字，操作时显示屏正对操作者；</w:t>
            </w:r>
          </w:p>
          <w:p w14:paraId="395709BB">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■6.具备独立活塞设计，每个通道可单独拆卸。</w:t>
            </w:r>
          </w:p>
        </w:tc>
        <w:tc>
          <w:tcPr>
            <w:tcW w:w="822" w:type="dxa"/>
            <w:noWrap w:val="0"/>
            <w:vAlign w:val="center"/>
          </w:tcPr>
          <w:p w14:paraId="22B2050E">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7支</w:t>
            </w:r>
          </w:p>
        </w:tc>
        <w:tc>
          <w:tcPr>
            <w:tcW w:w="715" w:type="dxa"/>
            <w:noWrap w:val="0"/>
            <w:vAlign w:val="center"/>
          </w:tcPr>
          <w:p w14:paraId="195551D3">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2F65B49B">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2B92995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作物林草DNA库2支（作物林草DNA（一）：林草1支，作物1支）、作物离体库1支、畜禽水产库4支</w:t>
            </w:r>
          </w:p>
        </w:tc>
      </w:tr>
      <w:tr w14:paraId="7E20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0C3988AD">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067" w:type="dxa"/>
            <w:noWrap w:val="0"/>
            <w:vAlign w:val="center"/>
          </w:tcPr>
          <w:p w14:paraId="6E34C0A4">
            <w:pPr>
              <w:widowControl/>
              <w:spacing w:line="300" w:lineRule="auto"/>
              <w:jc w:val="center"/>
              <w:textAlignment w:val="center"/>
              <w:rPr>
                <w:rFonts w:ascii="宋体" w:hAnsi="宋体" w:eastAsia="宋体" w:cs="宋体"/>
                <w:color w:val="auto"/>
                <w:szCs w:val="21"/>
                <w:highlight w:val="none"/>
              </w:rPr>
            </w:pPr>
            <w:r>
              <w:rPr>
                <w:rFonts w:hint="default" w:ascii="宋体" w:hAnsi="宋体" w:eastAsia="宋体" w:cs="宋体"/>
                <w:color w:val="auto"/>
                <w:sz w:val="21"/>
                <w:szCs w:val="21"/>
                <w:highlight w:val="none"/>
                <w:u w:val="none"/>
              </w:rPr>
              <w:t>纯水仪</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进口）</w:t>
            </w:r>
          </w:p>
        </w:tc>
        <w:tc>
          <w:tcPr>
            <w:tcW w:w="3805" w:type="dxa"/>
            <w:noWrap w:val="0"/>
            <w:vAlign w:val="center"/>
          </w:tcPr>
          <w:p w14:paraId="0270E71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1.以城市自来水为进水，连续生产III级水（反渗透水）和I级水（超纯水）。</w:t>
            </w:r>
          </w:p>
          <w:p w14:paraId="708B346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2.III级水（反渗透水）产水水质。</w:t>
            </w:r>
          </w:p>
          <w:p w14:paraId="3DA19A8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离子截留率97-98%；有机物截流率≥99%（取决于颗粒类型）；TOC＜200ppb；胶体＜1000ppb；细菌＜1000cfu/ml；流速：≥8L/h。</w:t>
            </w:r>
          </w:p>
          <w:p w14:paraId="6821EE2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■3.I级水（超纯水）产水水质。</w:t>
            </w:r>
            <w:r>
              <w:rPr>
                <w:rFonts w:hint="eastAsia" w:ascii="宋体" w:hAnsi="宋体" w:eastAsia="宋体" w:cs="宋体"/>
                <w:b/>
                <w:color w:val="auto"/>
                <w:kern w:val="0"/>
                <w:szCs w:val="21"/>
                <w:highlight w:val="none"/>
              </w:rPr>
              <w:t>（投标文件中提供证明材料）</w:t>
            </w:r>
          </w:p>
          <w:p w14:paraId="577CB76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3.1电阻率：18.2MΩ.cm＠25℃，系统内置高精度电阻率检测仪，电极常数为0.01cm</w:t>
            </w:r>
            <w:r>
              <w:rPr>
                <w:rFonts w:ascii="宋体" w:hAnsi="宋体" w:eastAsia="宋体" w:cs="宋体"/>
                <w:color w:val="auto"/>
                <w:kern w:val="0"/>
                <w:szCs w:val="21"/>
                <w:highlight w:val="none"/>
                <w:vertAlign w:val="superscript"/>
              </w:rPr>
              <w:t>-1</w:t>
            </w:r>
            <w:r>
              <w:rPr>
                <w:rFonts w:hint="eastAsia" w:ascii="宋体" w:hAnsi="宋体" w:eastAsia="宋体" w:cs="宋体"/>
                <w:color w:val="auto"/>
                <w:kern w:val="0"/>
                <w:szCs w:val="21"/>
                <w:highlight w:val="none"/>
              </w:rPr>
              <w:t>，温度灵敏度达到0.1℃；总有机碳含量(TOC)：≤5ppb；颗粒：无＞0.22µm粒子；细菌＜0.01cfu/mL；流速 ＜2L/min。</w:t>
            </w:r>
          </w:p>
          <w:p w14:paraId="5C60FF21">
            <w:pPr>
              <w:widowControl/>
              <w:spacing w:line="300" w:lineRule="auto"/>
              <w:jc w:val="left"/>
              <w:textAlignment w:val="center"/>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3.2总有机碳含量(TOC)：≤5ppb，系统针对超纯水取水点进行在线TOC检测，通过检测超纯水在紫外灯氧化前后电导率的变化值自动计算TOC值。</w:t>
            </w:r>
          </w:p>
          <w:p w14:paraId="5B4D588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4.内置185nm紫外灯，用于氧化有机污染物及细菌的灭活。</w:t>
            </w:r>
          </w:p>
          <w:p w14:paraId="35415C5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■5.所有过滤柱及终端过滤器均具有RFID射频识别技术，可自动识别类型和使用状态，实现自动识别安装日期，防伪防错。</w:t>
            </w:r>
          </w:p>
          <w:p w14:paraId="5A25058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■6.取水终端有至少五种纯化单元可供选择，如去除内毒素、内分泌干扰素EDS、痕量/超痕量有机物分析、挥发性有机物VOC等，以满足不同的实验需求, 每个终端精制器都带有芯片，系统能自动的识别类型和使用状态。</w:t>
            </w:r>
          </w:p>
          <w:p w14:paraId="5F2D0C0D">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■7.水箱内置空气过滤器及可选的自动消毒模块，并配有265nm无汞紫外灯；水箱内置溢流传感器及压力传感器。</w:t>
            </w:r>
          </w:p>
        </w:tc>
        <w:tc>
          <w:tcPr>
            <w:tcW w:w="822" w:type="dxa"/>
            <w:noWrap w:val="0"/>
            <w:vAlign w:val="center"/>
          </w:tcPr>
          <w:p w14:paraId="2F87F3F7">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6085DAC4">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62170FA0">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2FA7C005">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324A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6C572724">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067" w:type="dxa"/>
            <w:noWrap w:val="0"/>
            <w:vAlign w:val="center"/>
          </w:tcPr>
          <w:p w14:paraId="19D661D2">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体视荧光显微镜（进口）</w:t>
            </w:r>
          </w:p>
        </w:tc>
        <w:tc>
          <w:tcPr>
            <w:tcW w:w="3805" w:type="dxa"/>
            <w:noWrap w:val="0"/>
            <w:vAlign w:val="center"/>
          </w:tcPr>
          <w:p w14:paraId="57618A30">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■1.光学系统：单光路设计，复消色差光学校正，高分辨率、高反差；可以获取10倍于双光路体视显微镜的荧光亮度。</w:t>
            </w:r>
          </w:p>
          <w:p w14:paraId="10121E4B">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■2.最大分辨率≥1500LP/mm。</w:t>
            </w:r>
          </w:p>
          <w:p w14:paraId="11E890A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3.电动变倍器，变倍比≥16：1。</w:t>
            </w:r>
          </w:p>
          <w:p w14:paraId="5D95EDEA">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4.HIP人机学控制器:配有2套液晶显示控制器，能实时显示焦距位置、放大倍率等参数。</w:t>
            </w:r>
          </w:p>
          <w:p w14:paraId="6166D59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5.不用化学药品的绿色环保防霉技术。</w:t>
            </w:r>
          </w:p>
          <w:p w14:paraId="673294E7">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■6.调焦机构：航天材料的Z轴格栅：坚固稳定；支架高度≥300mm，最大载重≥15kg，调焦行程≥150mm，步进精度≤1um。</w:t>
            </w:r>
          </w:p>
          <w:p w14:paraId="7B9BC9E9">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7.物镜：1.0×平场复消色差荧光物镜，数值孔径≥0.25，工作距离≥56mm。</w:t>
            </w:r>
          </w:p>
          <w:p w14:paraId="61587C6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8.目镜：10×；视场数≥23，超大视野，高眼点，双目屈光度可调，目镜罩2只。</w:t>
            </w:r>
          </w:p>
          <w:p w14:paraId="1EF1070E">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9.目镜筒：人机工程学设计，100:0/0:100分光。</w:t>
            </w:r>
          </w:p>
          <w:p w14:paraId="7FAE436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10.荧光系统：长寿命金属卤素灯荧光光源（寿命≥2000小时），≥4孔位电动荧光转盘，红绿蓝三色荧光滤色镜组。</w:t>
            </w:r>
          </w:p>
          <w:p w14:paraId="380CD51C">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11.底座:LED照明透射光底座，尺寸≥322×373×42mm，具有明场、暗场观察方式；环形LED照明器：360°全方位照明，可通过控制器实现全开、半开、1/4开等多种模式。</w:t>
            </w:r>
          </w:p>
          <w:p w14:paraId="0389515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12.配套成像系统：</w:t>
            </w:r>
          </w:p>
          <w:p w14:paraId="494E2A3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12.1专业彩色制冷型CMOS芯片，芯片尺寸：≥2/3英寸。</w:t>
            </w:r>
          </w:p>
          <w:p w14:paraId="3D51067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■12.2物理像素：≥500万，像素大小：≥3.45μm×3.45μm，动态范围：≥4800：1。</w:t>
            </w:r>
            <w:r>
              <w:rPr>
                <w:rFonts w:hint="eastAsia" w:ascii="宋体" w:hAnsi="宋体" w:eastAsia="宋体" w:cs="宋体"/>
                <w:b/>
                <w:color w:val="auto"/>
                <w:kern w:val="0"/>
                <w:szCs w:val="21"/>
                <w:highlight w:val="none"/>
              </w:rPr>
              <w:t>（投标文件中提供证明材料）</w:t>
            </w:r>
          </w:p>
          <w:p w14:paraId="696EEB1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 满井电子：≥10500e。</w:t>
            </w:r>
          </w:p>
          <w:p w14:paraId="463FBBCD">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 光谱灵敏度范围：380～720nm。</w:t>
            </w:r>
          </w:p>
          <w:p w14:paraId="023730D7">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12.5拍摄速度≥36幅/秒（2464×2056）。</w:t>
            </w:r>
          </w:p>
          <w:p w14:paraId="5D6A5B8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12.6通用C相机接口。</w:t>
            </w:r>
          </w:p>
          <w:p w14:paraId="44DAD56D">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■13.配套摄像系统显微图象处理软件平台：可以控制显微镜各电动部件，Z轴自动聚焦、自动景深扩展功能。</w:t>
            </w:r>
          </w:p>
          <w:p w14:paraId="5E6141F7">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14.数据处理工作站1套配置不低于：四核处理器及以上、32G内存、1TB硬盘、4G独立显卡，2K及以上显示屏。</w:t>
            </w:r>
          </w:p>
        </w:tc>
        <w:tc>
          <w:tcPr>
            <w:tcW w:w="822" w:type="dxa"/>
            <w:noWrap w:val="0"/>
            <w:vAlign w:val="center"/>
          </w:tcPr>
          <w:p w14:paraId="5733B45A">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1A49864D">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0FE767AC">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1B475502">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r w14:paraId="758A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6EDEEB54">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1067" w:type="dxa"/>
            <w:noWrap w:val="0"/>
            <w:vAlign w:val="center"/>
          </w:tcPr>
          <w:p w14:paraId="5083EA84">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全自动化学发光</w:t>
            </w:r>
            <w:r>
              <w:rPr>
                <w:rFonts w:hint="eastAsia" w:ascii="宋体" w:hAnsi="宋体" w:eastAsia="宋体" w:cs="宋体"/>
                <w:color w:val="auto"/>
                <w:sz w:val="21"/>
                <w:szCs w:val="21"/>
                <w:highlight w:val="none"/>
                <w:u w:val="none"/>
              </w:rPr>
              <w:t>/</w:t>
            </w:r>
            <w:r>
              <w:rPr>
                <w:rFonts w:hint="eastAsia" w:ascii="宋体" w:hAnsi="宋体" w:eastAsia="宋体" w:cs="宋体"/>
                <w:color w:val="auto"/>
                <w:kern w:val="0"/>
                <w:szCs w:val="21"/>
                <w:highlight w:val="none"/>
              </w:rPr>
              <w:t>荧光分析系统（进口）</w:t>
            </w:r>
          </w:p>
        </w:tc>
        <w:tc>
          <w:tcPr>
            <w:tcW w:w="3805" w:type="dxa"/>
            <w:noWrap w:val="0"/>
            <w:vAlign w:val="top"/>
          </w:tcPr>
          <w:p w14:paraId="02B69D53">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1.硬件性能</w:t>
            </w:r>
          </w:p>
          <w:p w14:paraId="594BE55C">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功能涵盖：高灵敏度化学发光、多色荧光成像、免染成像、光密度成像等。</w:t>
            </w:r>
          </w:p>
          <w:p w14:paraId="4752B9E1">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 检测器：冷CMOS；分辨率：≥1800万像素；光电转化率：425nm处绝对Q/E值≥75％。</w:t>
            </w:r>
          </w:p>
          <w:p w14:paraId="414D7F99">
            <w:pPr>
              <w:widowControl/>
              <w:spacing w:line="300" w:lineRule="auto"/>
              <w:jc w:val="left"/>
              <w:textAlignment w:val="top"/>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■1.3 读出噪音：≤3e-rms，提供弱光成像所需。</w:t>
            </w:r>
            <w:r>
              <w:rPr>
                <w:rFonts w:hint="eastAsia" w:ascii="宋体" w:hAnsi="宋体" w:eastAsia="宋体" w:cs="宋体"/>
                <w:b/>
                <w:color w:val="auto"/>
                <w:kern w:val="0"/>
                <w:szCs w:val="21"/>
                <w:highlight w:val="none"/>
              </w:rPr>
              <w:t>（投标文件中提供证明材料）</w:t>
            </w:r>
          </w:p>
          <w:p w14:paraId="33C047C7">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自动优化曝光功能：使用f/0.95快速对焦镜头，提高进光量的同时完成自动聚焦。</w:t>
            </w:r>
          </w:p>
          <w:p w14:paraId="2368E769">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不小于9.7英寸触摸屏控制，支持多点触控功能。</w:t>
            </w:r>
          </w:p>
          <w:p w14:paraId="0A0DA928">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智能样品托盘设计：化学发光/紫外/免染色样品盘、白光样品盘、蓝光样品盘；系统自动识别插入的样品盘类型并自动选择成像功能，并相应的调整成像参数和软件选项；而非手动更换样品盘的高低位置来满足不同样品成像需求。</w:t>
            </w:r>
            <w:r>
              <w:rPr>
                <w:rFonts w:hint="eastAsia" w:ascii="宋体" w:hAnsi="宋体" w:eastAsia="宋体" w:cs="宋体"/>
                <w:b/>
                <w:color w:val="auto"/>
                <w:kern w:val="0"/>
                <w:szCs w:val="21"/>
                <w:highlight w:val="none"/>
              </w:rPr>
              <w:t>（投标文件中提供证明材料）</w:t>
            </w:r>
          </w:p>
          <w:p w14:paraId="6D0BB53C">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光源：≥5色光源，满足不同样品中染料的激发需求。荧光WesternBlot：支持≥2色荧光成像。成像面积≥14×21cm。</w:t>
            </w:r>
          </w:p>
          <w:p w14:paraId="29404E31">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 支持切胶回收：可直接在仪器上进行切胶操作。</w:t>
            </w:r>
          </w:p>
          <w:p w14:paraId="20CF6D22">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1.9仪器支持多用户操作，各用户可分别设置用户名及密码，以保护数据安全。</w:t>
            </w:r>
          </w:p>
          <w:p w14:paraId="5A30C00E">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2.软件功能</w:t>
            </w:r>
          </w:p>
          <w:p w14:paraId="6FA88081">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自动条带检测、自动分子量测算、自动条带浓度测算、相对含量百分数分析、绝对浓度/密度计算、多幅图像合并显示并分析、显示过饱和像素保证精确定量、12种预设染料颜色标记显示及输出、添加各种格式的文字注释。</w:t>
            </w:r>
          </w:p>
          <w:p w14:paraId="0F6D1CC5">
            <w:pPr>
              <w:widowControl/>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软件支持总蛋白内参定量分析功能，并计算出均一化后的蛋白表达含量。</w:t>
            </w:r>
          </w:p>
          <w:p w14:paraId="7D807821">
            <w:pPr>
              <w:widowControl/>
              <w:spacing w:line="300" w:lineRule="auto"/>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2.3 可通过USB、WIFI及局域网输出原始格式数据及图片；支持云存储。</w:t>
            </w:r>
          </w:p>
        </w:tc>
        <w:tc>
          <w:tcPr>
            <w:tcW w:w="822" w:type="dxa"/>
            <w:noWrap w:val="0"/>
            <w:vAlign w:val="center"/>
          </w:tcPr>
          <w:p w14:paraId="77F2DE19">
            <w:pPr>
              <w:widowControl/>
              <w:spacing w:line="30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15" w:type="dxa"/>
            <w:noWrap w:val="0"/>
            <w:vAlign w:val="center"/>
          </w:tcPr>
          <w:p w14:paraId="1F1429FA">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7D166748">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tc>
        <w:tc>
          <w:tcPr>
            <w:tcW w:w="1266" w:type="dxa"/>
            <w:noWrap w:val="0"/>
            <w:vAlign w:val="center"/>
          </w:tcPr>
          <w:p w14:paraId="6E7BD8CF">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r w14:paraId="29CD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noWrap w:val="0"/>
            <w:vAlign w:val="center"/>
          </w:tcPr>
          <w:p w14:paraId="55AFDB5B">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067" w:type="dxa"/>
            <w:noWrap w:val="0"/>
            <w:vAlign w:val="center"/>
          </w:tcPr>
          <w:p w14:paraId="3FCD439B">
            <w:pPr>
              <w:widowControl/>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双槽基因扩增仪（进口）</w:t>
            </w:r>
          </w:p>
        </w:tc>
        <w:tc>
          <w:tcPr>
            <w:tcW w:w="3805" w:type="dxa"/>
            <w:noWrap w:val="0"/>
            <w:vAlign w:val="center"/>
          </w:tcPr>
          <w:p w14:paraId="620D9792">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■1.采用2×48双槽的设计，每个槽的样品模块和热盖都可独立控制。双模块可拆卸更换。</w:t>
            </w:r>
            <w:r>
              <w:rPr>
                <w:rFonts w:hint="eastAsia" w:ascii="宋体" w:hAnsi="宋体" w:eastAsia="宋体" w:cs="宋体"/>
                <w:b/>
                <w:color w:val="auto"/>
                <w:kern w:val="0"/>
                <w:szCs w:val="21"/>
                <w:highlight w:val="none"/>
              </w:rPr>
              <w:t>（投标文件中提供证明材料）</w:t>
            </w:r>
          </w:p>
          <w:p w14:paraId="56315EA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■2.智能热盖内置离合装置，提供温度和压力控制，高度可调，对耗材无特殊要求。</w:t>
            </w:r>
          </w:p>
          <w:p w14:paraId="6D8D61B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3.最大升温速率≥5.2℃/s。</w:t>
            </w:r>
          </w:p>
          <w:p w14:paraId="3CB60656">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4.温度均一性：±0.2℃。</w:t>
            </w:r>
          </w:p>
          <w:p w14:paraId="36124191">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■5.温度准确性：±0.1℃。</w:t>
            </w:r>
          </w:p>
          <w:p w14:paraId="20D9E963">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■6.提供线性温度梯度功能，可以实现行间线性温差，可提供表格式和图形式两种不同的程序编辑界面，具有断电自动重启功能。</w:t>
            </w:r>
          </w:p>
          <w:p w14:paraId="2E57DA45">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7.具有用户特异性的程序快速启动功能，自动显示该用户最近使用过的程序。</w:t>
            </w:r>
          </w:p>
          <w:p w14:paraId="3902FECA">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8.具有≥三层级用户管理权限设置。</w:t>
            </w:r>
          </w:p>
          <w:p w14:paraId="031173C4">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9.仪器自检功能：系统可进行自动的检测诊断，自动记录仪器使用过程中的状态，提供各种运行和故障信息。</w:t>
            </w:r>
          </w:p>
          <w:p w14:paraId="7E652388">
            <w:pPr>
              <w:widowControl/>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10.热盖温度范围：30-110℃。</w:t>
            </w:r>
          </w:p>
          <w:p w14:paraId="14AF7D79">
            <w:pPr>
              <w:widowControl/>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11.最大噪音不超过45dB。</w:t>
            </w:r>
          </w:p>
        </w:tc>
        <w:tc>
          <w:tcPr>
            <w:tcW w:w="822" w:type="dxa"/>
            <w:noWrap w:val="0"/>
            <w:vAlign w:val="center"/>
          </w:tcPr>
          <w:p w14:paraId="64A189F6">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15" w:type="dxa"/>
            <w:noWrap w:val="0"/>
            <w:vAlign w:val="center"/>
          </w:tcPr>
          <w:p w14:paraId="3C564275">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805" w:type="dxa"/>
            <w:noWrap w:val="0"/>
            <w:vAlign w:val="center"/>
          </w:tcPr>
          <w:p w14:paraId="00DE9907">
            <w:pPr>
              <w:widowControl/>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266" w:type="dxa"/>
            <w:noWrap w:val="0"/>
            <w:vAlign w:val="center"/>
          </w:tcPr>
          <w:p w14:paraId="77D76B9B">
            <w:pPr>
              <w:widowControl/>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bl>
    <w:p w14:paraId="22C17AB8">
      <w:pPr>
        <w:adjustRightInd w:val="0"/>
        <w:snapToGrid w:val="0"/>
        <w:spacing w:beforeLines="50" w:line="360" w:lineRule="auto"/>
        <w:ind w:firstLine="482"/>
        <w:outlineLvl w:val="1"/>
        <w:rPr>
          <w:rFonts w:ascii="宋体" w:hAnsi="宋体" w:eastAsia="宋体"/>
          <w:b/>
          <w:color w:val="auto"/>
          <w:szCs w:val="21"/>
          <w:highlight w:val="none"/>
        </w:rPr>
      </w:pPr>
    </w:p>
    <w:p w14:paraId="087780D6">
      <w:pPr>
        <w:spacing w:line="360" w:lineRule="auto"/>
        <w:outlineLvl w:val="1"/>
        <w:rPr>
          <w:rFonts w:ascii="宋体" w:hAnsi="宋体" w:eastAsia="宋体"/>
          <w:b/>
          <w:bCs/>
          <w:color w:val="auto"/>
          <w:szCs w:val="18"/>
          <w:highlight w:val="none"/>
        </w:rPr>
      </w:pPr>
      <w:bookmarkStart w:id="9" w:name="_Toc4843"/>
      <w:bookmarkStart w:id="10" w:name="_Toc7421"/>
      <w:bookmarkStart w:id="11" w:name="_Toc178465415"/>
      <w:r>
        <w:rPr>
          <w:rFonts w:hint="eastAsia" w:ascii="宋体" w:hAnsi="宋体" w:eastAsia="宋体"/>
          <w:b/>
          <w:bCs/>
          <w:color w:val="auto"/>
          <w:szCs w:val="18"/>
          <w:highlight w:val="none"/>
        </w:rPr>
        <w:t>三、报价要求</w:t>
      </w:r>
      <w:bookmarkEnd w:id="9"/>
      <w:bookmarkEnd w:id="10"/>
      <w:bookmarkEnd w:id="11"/>
    </w:p>
    <w:p w14:paraId="76F95F01">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067F56DD">
      <w:pPr>
        <w:spacing w:line="360" w:lineRule="auto"/>
        <w:outlineLvl w:val="1"/>
        <w:rPr>
          <w:rFonts w:ascii="宋体" w:hAnsi="宋体" w:eastAsia="宋体"/>
          <w:b/>
          <w:bCs/>
          <w:color w:val="auto"/>
          <w:szCs w:val="18"/>
          <w:highlight w:val="none"/>
        </w:rPr>
      </w:pPr>
      <w:bookmarkStart w:id="12" w:name="_Toc178465416"/>
      <w:r>
        <w:rPr>
          <w:rFonts w:hint="eastAsia" w:ascii="宋体" w:hAnsi="宋体" w:eastAsia="宋体"/>
          <w:b/>
          <w:bCs/>
          <w:color w:val="auto"/>
          <w:szCs w:val="18"/>
          <w:highlight w:val="none"/>
        </w:rPr>
        <w:t>四、安装调试、验收试验及质量保证</w:t>
      </w:r>
      <w:bookmarkEnd w:id="12"/>
    </w:p>
    <w:p w14:paraId="165768B8">
      <w:pPr>
        <w:spacing w:line="360" w:lineRule="auto"/>
        <w:ind w:firstLine="420" w:firstLineChars="200"/>
        <w:rPr>
          <w:rFonts w:ascii="宋体" w:hAnsi="宋体" w:eastAsia="宋体"/>
          <w:color w:val="auto"/>
          <w:highlight w:val="none"/>
        </w:rPr>
      </w:pPr>
      <w:bookmarkStart w:id="13" w:name="_Toc455587279"/>
      <w:bookmarkStart w:id="14" w:name="_Toc455587095"/>
      <w:bookmarkStart w:id="15" w:name="_Toc445554754"/>
      <w:r>
        <w:rPr>
          <w:rFonts w:hint="eastAsia" w:ascii="宋体" w:hAnsi="宋体" w:eastAsia="宋体"/>
          <w:color w:val="auto"/>
          <w:highlight w:val="none"/>
        </w:rPr>
        <w:t>1、中标人在设备安装地点负责安装、调试。</w:t>
      </w:r>
    </w:p>
    <w:p w14:paraId="6BBBD73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20B0E93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612F8BA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A6F4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134D4937">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4CAB2DF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02BBDDB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0F6F4ABA">
      <w:pPr>
        <w:spacing w:line="360" w:lineRule="auto"/>
        <w:outlineLvl w:val="1"/>
        <w:rPr>
          <w:rFonts w:ascii="宋体" w:hAnsi="宋体" w:eastAsia="宋体"/>
          <w:b/>
          <w:bCs/>
          <w:color w:val="auto"/>
          <w:szCs w:val="18"/>
          <w:highlight w:val="none"/>
        </w:rPr>
      </w:pPr>
      <w:bookmarkStart w:id="16" w:name="_Toc178465417"/>
      <w:bookmarkStart w:id="17" w:name="_Toc72431744"/>
      <w:bookmarkStart w:id="18" w:name="_Toc532199627"/>
      <w:bookmarkStart w:id="19" w:name="_Toc72431420"/>
      <w:r>
        <w:rPr>
          <w:rFonts w:hint="eastAsia" w:ascii="宋体" w:hAnsi="宋体" w:eastAsia="宋体"/>
          <w:b/>
          <w:bCs/>
          <w:color w:val="auto"/>
          <w:szCs w:val="18"/>
          <w:highlight w:val="none"/>
        </w:rPr>
        <w:t>五、备品备件及专用工具</w:t>
      </w:r>
      <w:bookmarkEnd w:id="16"/>
    </w:p>
    <w:p w14:paraId="3010F676">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72060527">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3"/>
    <w:bookmarkEnd w:id="14"/>
    <w:bookmarkEnd w:id="15"/>
    <w:bookmarkEnd w:id="17"/>
    <w:bookmarkEnd w:id="18"/>
    <w:bookmarkEnd w:id="19"/>
    <w:p w14:paraId="3AA81AD6">
      <w:pPr>
        <w:spacing w:line="360" w:lineRule="auto"/>
        <w:outlineLvl w:val="1"/>
        <w:rPr>
          <w:rFonts w:ascii="宋体" w:hAnsi="宋体" w:eastAsia="宋体"/>
          <w:b/>
          <w:bCs/>
          <w:color w:val="auto"/>
          <w:szCs w:val="18"/>
          <w:highlight w:val="none"/>
        </w:rPr>
      </w:pPr>
      <w:bookmarkStart w:id="20" w:name="_Toc178465418"/>
      <w:r>
        <w:rPr>
          <w:rFonts w:hint="eastAsia" w:ascii="宋体" w:hAnsi="宋体" w:eastAsia="宋体"/>
          <w:b/>
          <w:bCs/>
          <w:color w:val="auto"/>
          <w:szCs w:val="18"/>
          <w:highlight w:val="none"/>
        </w:rPr>
        <w:t>六、包装运输</w:t>
      </w:r>
      <w:bookmarkEnd w:id="20"/>
    </w:p>
    <w:p w14:paraId="1E75801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6AF2B1E2">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6AF2846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0E32A3B2">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1A58767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078C3578">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321BDB1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44AAB780">
      <w:pPr>
        <w:spacing w:line="360" w:lineRule="auto"/>
        <w:outlineLvl w:val="1"/>
        <w:rPr>
          <w:rFonts w:ascii="宋体" w:hAnsi="宋体" w:eastAsia="宋体"/>
          <w:b/>
          <w:bCs/>
          <w:color w:val="auto"/>
          <w:szCs w:val="18"/>
          <w:highlight w:val="none"/>
        </w:rPr>
      </w:pPr>
      <w:bookmarkStart w:id="21" w:name="_Toc178465419"/>
      <w:r>
        <w:rPr>
          <w:rFonts w:hint="eastAsia" w:ascii="宋体" w:hAnsi="宋体" w:eastAsia="宋体"/>
          <w:b/>
          <w:bCs/>
          <w:color w:val="auto"/>
          <w:szCs w:val="18"/>
          <w:highlight w:val="none"/>
        </w:rPr>
        <w:t>七、技术培训</w:t>
      </w:r>
      <w:bookmarkEnd w:id="21"/>
    </w:p>
    <w:p w14:paraId="51F3927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0B379E8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319EF88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5A8A57B6">
      <w:pPr>
        <w:spacing w:line="360" w:lineRule="auto"/>
        <w:outlineLvl w:val="1"/>
        <w:rPr>
          <w:rFonts w:ascii="宋体" w:hAnsi="宋体" w:eastAsia="宋体"/>
          <w:b/>
          <w:bCs/>
          <w:color w:val="auto"/>
          <w:szCs w:val="18"/>
          <w:highlight w:val="none"/>
        </w:rPr>
      </w:pPr>
      <w:bookmarkStart w:id="22" w:name="_Toc178465420"/>
      <w:r>
        <w:rPr>
          <w:rFonts w:hint="eastAsia" w:ascii="宋体" w:hAnsi="宋体" w:eastAsia="宋体"/>
          <w:b/>
          <w:bCs/>
          <w:color w:val="auto"/>
          <w:szCs w:val="18"/>
          <w:highlight w:val="none"/>
        </w:rPr>
        <w:t>八、质保及售后服务</w:t>
      </w:r>
      <w:bookmarkEnd w:id="22"/>
    </w:p>
    <w:p w14:paraId="179C2E59">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0A1A54A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52FA6C2">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0D79C40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33283306">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FBFFE"/>
    <w:multiLevelType w:val="singleLevel"/>
    <w:tmpl w:val="BEFFBFFE"/>
    <w:lvl w:ilvl="0" w:tentative="0">
      <w:start w:val="1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ZTg1OTFkZTAyODc5YWFmZTNkYzUyODIzNWE2NTAifQ=="/>
  </w:docVars>
  <w:rsids>
    <w:rsidRoot w:val="00000000"/>
    <w:rsid w:val="5E23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4"/>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3">
    <w:name w:val="Body Text"/>
    <w:basedOn w:val="1"/>
    <w:qFormat/>
    <w:uiPriority w:val="99"/>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2024-10-12T07:29:04Z</dcterms:created>
  <dc:creator>Lenovo</dc:creator>
  <cp:lastModifiedBy>初审-李真</cp:lastModifiedBy>
  <dcterms:modified xsi:type="dcterms:W3CDTF">2024-10-12T07:29:31Z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8152263011B5495F9D98F2C64C8311FE_12</vt:lpwstr>
  </property>
</Properties>
</file>