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BF3D8">
      <w:pPr>
        <w:pStyle w:val="4"/>
        <w:widowControl/>
        <w:snapToGrid w:val="0"/>
        <w:spacing w:before="0" w:after="0" w:line="360" w:lineRule="auto"/>
        <w:jc w:val="center"/>
        <w:rPr>
          <w:rFonts w:hint="eastAsia" w:ascii="宋体" w:hAnsi="宋体" w:eastAsia="仿宋"/>
        </w:rPr>
      </w:pPr>
      <w:bookmarkStart w:id="0" w:name="_Toc445554746"/>
      <w:bookmarkStart w:id="1" w:name="_Toc466024555"/>
      <w:bookmarkStart w:id="2" w:name="_Toc28978"/>
      <w:r>
        <w:rPr>
          <w:rFonts w:hint="eastAsia" w:ascii="宋体" w:hAnsi="宋体" w:eastAsia="仿宋"/>
        </w:rPr>
        <w:t>第三章  采购需求</w:t>
      </w:r>
      <w:bookmarkEnd w:id="0"/>
      <w:bookmarkEnd w:id="1"/>
      <w:bookmarkEnd w:id="2"/>
    </w:p>
    <w:p w14:paraId="16A25FF5">
      <w:pPr>
        <w:pStyle w:val="19"/>
        <w:spacing w:line="360" w:lineRule="auto"/>
        <w:rPr>
          <w:rFonts w:hint="eastAsia" w:hAnsi="宋体" w:eastAsia="仿宋"/>
          <w:bCs/>
          <w:sz w:val="24"/>
          <w:szCs w:val="24"/>
        </w:rPr>
      </w:pPr>
      <w:r>
        <w:rPr>
          <w:rFonts w:hint="eastAsia" w:hAnsi="宋体" w:eastAsia="仿宋"/>
          <w:bCs/>
          <w:sz w:val="24"/>
          <w:szCs w:val="24"/>
        </w:rPr>
        <w:t>前注：</w:t>
      </w:r>
    </w:p>
    <w:p w14:paraId="5E1E5188">
      <w:pPr>
        <w:pStyle w:val="19"/>
        <w:spacing w:line="360" w:lineRule="auto"/>
        <w:ind w:firstLine="480" w:firstLineChars="200"/>
        <w:rPr>
          <w:rFonts w:hAnsi="宋体" w:eastAsia="仿宋"/>
          <w:bCs/>
          <w:sz w:val="24"/>
          <w:szCs w:val="24"/>
        </w:rPr>
      </w:pPr>
      <w:r>
        <w:rPr>
          <w:rFonts w:hint="eastAsia" w:hAnsi="宋体" w:eastAsia="仿宋"/>
          <w:bCs/>
          <w:sz w:val="24"/>
          <w:szCs w:val="24"/>
        </w:rPr>
        <w:t>本说明中提出的技术方案仅为参考，如无明确限制，供应商可以进行优化，提供满足用户实际需要的更优(或者性能实质上不低于的)服务方案，且此方案须经磋商小组评审认可。</w:t>
      </w:r>
    </w:p>
    <w:p w14:paraId="287472C7">
      <w:pPr>
        <w:pStyle w:val="19"/>
        <w:spacing w:line="360" w:lineRule="auto"/>
        <w:ind w:firstLine="480" w:firstLineChars="200"/>
        <w:rPr>
          <w:rFonts w:hAnsi="宋体" w:eastAsia="仿宋"/>
          <w:bCs/>
          <w:sz w:val="24"/>
          <w:szCs w:val="24"/>
        </w:rPr>
      </w:pPr>
      <w:r>
        <w:rPr>
          <w:rFonts w:hint="eastAsia" w:hAnsi="宋体" w:eastAsia="仿宋"/>
          <w:bCs/>
          <w:sz w:val="24"/>
          <w:szCs w:val="24"/>
        </w:rPr>
        <w:t>1.</w:t>
      </w:r>
      <w:r>
        <w:rPr>
          <w:rFonts w:hint="eastAsia"/>
        </w:rPr>
        <w:t xml:space="preserve"> </w:t>
      </w:r>
      <w:r>
        <w:rPr>
          <w:rFonts w:hint="eastAsia" w:hAnsi="宋体" w:eastAsia="仿宋"/>
          <w:bCs/>
          <w:sz w:val="24"/>
          <w:szCs w:val="24"/>
        </w:rPr>
        <w:t>本章所提出的技术要求是对本次采购服务的基本要求，并未涉及所有技术细节，也未充分引述有关标准、规范的全部条款。供应商应保证其提供的服务除了满足本技术要求外，还应符合中国国家、行业、地方或服务提供商所在国的有关强制性标准、规范。当上述标准、规范的有关规定之间存在差异时，应以要求高的为准。</w:t>
      </w:r>
    </w:p>
    <w:p w14:paraId="2C0D7EB3">
      <w:pPr>
        <w:pStyle w:val="19"/>
        <w:spacing w:line="360" w:lineRule="auto"/>
        <w:ind w:firstLine="480" w:firstLineChars="200"/>
        <w:rPr>
          <w:rFonts w:hAnsi="宋体" w:eastAsia="仿宋"/>
          <w:bCs/>
          <w:sz w:val="24"/>
          <w:szCs w:val="24"/>
        </w:rPr>
      </w:pPr>
      <w:r>
        <w:rPr>
          <w:rFonts w:hint="eastAsia" w:hAnsi="宋体" w:eastAsia="仿宋"/>
          <w:bCs/>
          <w:sz w:val="24"/>
          <w:szCs w:val="24"/>
        </w:rPr>
        <w:t>2.</w:t>
      </w:r>
      <w:r>
        <w:rPr>
          <w:rFonts w:hint="eastAsia"/>
        </w:rPr>
        <w:t xml:space="preserve"> </w:t>
      </w:r>
      <w:r>
        <w:rPr>
          <w:rFonts w:hint="eastAsia" w:hAnsi="宋体" w:eastAsia="仿宋"/>
          <w:bCs/>
          <w:sz w:val="24"/>
          <w:szCs w:val="24"/>
        </w:rPr>
        <w:t>本章中提及的工艺、材料、设备的标准及品牌或型号（如有）仅起说明作用，并没有强制性。供应商在响应中可以用替代工艺、材料、设备的标准及品牌或型号，但这种替代须实质上满足、等同或优于本章技术要求，同时须提供相关证明材料，否则可能被磋商小组认定为负偏离。</w:t>
      </w:r>
    </w:p>
    <w:p w14:paraId="265D7F2F">
      <w:pPr>
        <w:pStyle w:val="19"/>
        <w:spacing w:line="360" w:lineRule="auto"/>
        <w:ind w:firstLine="480" w:firstLineChars="200"/>
        <w:rPr>
          <w:rFonts w:hAnsi="宋体" w:eastAsia="仿宋"/>
          <w:bCs/>
          <w:sz w:val="24"/>
          <w:szCs w:val="24"/>
        </w:rPr>
      </w:pPr>
      <w:r>
        <w:rPr>
          <w:rFonts w:hint="eastAsia" w:hAnsi="宋体" w:eastAsia="仿宋"/>
          <w:bCs/>
          <w:sz w:val="24"/>
          <w:szCs w:val="24"/>
        </w:rPr>
        <w:t>3.</w:t>
      </w:r>
      <w:r>
        <w:rPr>
          <w:rFonts w:hint="eastAsia"/>
        </w:rPr>
        <w:t xml:space="preserve"> </w:t>
      </w:r>
      <w:r>
        <w:rPr>
          <w:rFonts w:hint="eastAsia" w:hAnsi="宋体" w:eastAsia="仿宋"/>
          <w:bCs/>
          <w:sz w:val="24"/>
          <w:szCs w:val="24"/>
        </w:rPr>
        <w:t>除非有特别说明，本章中所列的具体参数或参数范围，均理解为采购人可接受的最低要求。</w:t>
      </w:r>
    </w:p>
    <w:p w14:paraId="060A9A9C">
      <w:pPr>
        <w:pStyle w:val="19"/>
        <w:spacing w:line="360" w:lineRule="auto"/>
        <w:ind w:firstLine="480" w:firstLineChars="200"/>
        <w:rPr>
          <w:rFonts w:hint="eastAsia" w:hAnsi="宋体" w:eastAsia="仿宋"/>
          <w:bCs/>
          <w:sz w:val="24"/>
          <w:szCs w:val="24"/>
        </w:rPr>
      </w:pPr>
      <w:r>
        <w:rPr>
          <w:rFonts w:hint="eastAsia" w:hAnsi="宋体" w:eastAsia="仿宋"/>
          <w:bCs/>
          <w:sz w:val="24"/>
          <w:szCs w:val="24"/>
        </w:rPr>
        <w:t>4.</w:t>
      </w:r>
      <w:r>
        <w:rPr>
          <w:rFonts w:hint="eastAsia"/>
        </w:rPr>
        <w:t xml:space="preserve"> </w:t>
      </w:r>
      <w:r>
        <w:rPr>
          <w:rFonts w:hint="eastAsia" w:hAnsi="宋体" w:eastAsia="仿宋"/>
          <w:bCs/>
          <w:sz w:val="24"/>
          <w:szCs w:val="24"/>
        </w:rPr>
        <w:t>采购需求如包含属于《节能产品政府采购品目清单》中政府强制采购的节能产品，则供应商提供产品须具有市场监管总局公布的《参与实施政府采购节能产品认证机构目录》中的认证机构出具的、处于有效期内的节能（节水）产品认证证书。</w:t>
      </w:r>
    </w:p>
    <w:p w14:paraId="1EFBD25F">
      <w:pPr>
        <w:pStyle w:val="5"/>
        <w:rPr>
          <w:rFonts w:hint="eastAsia"/>
        </w:rPr>
      </w:pPr>
      <w:r>
        <w:rPr>
          <w:rFonts w:hint="eastAsia"/>
        </w:rPr>
        <w:t>三、服务要求</w:t>
      </w:r>
    </w:p>
    <w:p w14:paraId="54EFC16E">
      <w:pPr>
        <w:pStyle w:val="19"/>
        <w:spacing w:line="360" w:lineRule="auto"/>
        <w:ind w:firstLine="480" w:firstLineChars="200"/>
        <w:jc w:val="left"/>
        <w:rPr>
          <w:rFonts w:hint="eastAsia" w:hAnsi="宋体" w:eastAsia="仿宋"/>
          <w:bCs/>
          <w:sz w:val="24"/>
          <w:szCs w:val="24"/>
        </w:rPr>
      </w:pPr>
      <w:r>
        <w:rPr>
          <w:rFonts w:hint="eastAsia" w:hAnsi="宋体" w:eastAsia="仿宋"/>
          <w:bCs/>
          <w:sz w:val="24"/>
          <w:szCs w:val="24"/>
        </w:rPr>
        <w:t>1、服务范围</w:t>
      </w:r>
    </w:p>
    <w:p w14:paraId="53C40F1C">
      <w:pPr>
        <w:pStyle w:val="19"/>
        <w:wordWrap w:val="0"/>
        <w:spacing w:line="360" w:lineRule="auto"/>
        <w:ind w:firstLine="480" w:firstLineChars="200"/>
        <w:jc w:val="left"/>
        <w:rPr>
          <w:rFonts w:hint="eastAsia" w:hAnsi="宋体" w:eastAsia="仿宋"/>
          <w:bCs/>
          <w:sz w:val="24"/>
          <w:szCs w:val="24"/>
        </w:rPr>
      </w:pPr>
      <w:r>
        <w:rPr>
          <w:rFonts w:hint="eastAsia" w:hAnsi="宋体" w:eastAsia="仿宋"/>
          <w:bCs/>
          <w:sz w:val="24"/>
          <w:szCs w:val="24"/>
          <w:lang w:val="en-US" w:eastAsia="zh-CN"/>
        </w:rPr>
        <w:t>为落实水利部加快构建现代化水库运行管理矩阵的安排部署，按照《水利部办公厅关于印发&lt;构建现代化水库运行管理矩阵先行先试工作方案&gt;的通知》（办运管[2023]245号），选取一批试点水库和先行区域开展矩阵建设，2025年底前完成试点水库和先行区域矩阵建设。</w:t>
      </w:r>
    </w:p>
    <w:p w14:paraId="3F6E431A">
      <w:pPr>
        <w:pStyle w:val="19"/>
        <w:numPr>
          <w:ilvl w:val="0"/>
          <w:numId w:val="0"/>
        </w:numPr>
        <w:wordWrap w:val="0"/>
        <w:spacing w:line="360" w:lineRule="auto"/>
        <w:ind w:firstLine="480" w:firstLineChars="200"/>
        <w:jc w:val="left"/>
        <w:rPr>
          <w:rFonts w:hint="eastAsia" w:hAnsi="宋体" w:eastAsia="仿宋"/>
          <w:bCs/>
          <w:sz w:val="24"/>
          <w:szCs w:val="24"/>
        </w:rPr>
      </w:pPr>
      <w:r>
        <w:rPr>
          <w:rFonts w:hint="eastAsia" w:hAnsi="宋体" w:eastAsia="仿宋"/>
          <w:bCs/>
          <w:sz w:val="24"/>
          <w:szCs w:val="24"/>
        </w:rPr>
        <w:t>龙河口水库卫星遥感项目</w:t>
      </w:r>
      <w:r>
        <w:rPr>
          <w:rFonts w:hint="eastAsia" w:hAnsi="宋体" w:eastAsia="仿宋"/>
          <w:bCs/>
          <w:sz w:val="24"/>
          <w:szCs w:val="24"/>
          <w:lang w:val="en-US" w:eastAsia="zh-CN"/>
        </w:rPr>
        <w:t>主要是</w:t>
      </w:r>
      <w:r>
        <w:rPr>
          <w:rFonts w:hint="eastAsia" w:hAnsi="宋体" w:eastAsia="仿宋"/>
          <w:bCs/>
          <w:sz w:val="24"/>
          <w:szCs w:val="24"/>
        </w:rPr>
        <w:t>对</w:t>
      </w:r>
      <w:r>
        <w:rPr>
          <w:rFonts w:hint="eastAsia" w:hAnsi="宋体" w:eastAsia="仿宋"/>
          <w:bCs/>
          <w:sz w:val="24"/>
          <w:szCs w:val="24"/>
          <w:highlight w:val="none"/>
          <w:lang w:val="en-US" w:eastAsia="zh-CN"/>
        </w:rPr>
        <w:t>龙河口水库上游、</w:t>
      </w:r>
      <w:r>
        <w:rPr>
          <w:rFonts w:hint="eastAsia" w:hAnsi="宋体" w:eastAsia="仿宋"/>
          <w:bCs/>
          <w:sz w:val="24"/>
          <w:szCs w:val="24"/>
          <w:highlight w:val="none"/>
        </w:rPr>
        <w:t>库区</w:t>
      </w:r>
      <w:r>
        <w:rPr>
          <w:rFonts w:hint="eastAsia" w:hAnsi="宋体" w:eastAsia="仿宋"/>
          <w:bCs/>
          <w:sz w:val="24"/>
          <w:szCs w:val="24"/>
          <w:highlight w:val="none"/>
          <w:lang w:eastAsia="zh-CN"/>
        </w:rPr>
        <w:t>、</w:t>
      </w:r>
      <w:r>
        <w:rPr>
          <w:rFonts w:hint="eastAsia" w:hAnsi="宋体" w:eastAsia="仿宋"/>
          <w:bCs/>
          <w:sz w:val="24"/>
          <w:szCs w:val="24"/>
          <w:highlight w:val="none"/>
          <w:lang w:val="en-US" w:eastAsia="zh-CN"/>
        </w:rPr>
        <w:t>水库枢纽工程建筑物及</w:t>
      </w:r>
      <w:r>
        <w:rPr>
          <w:rFonts w:hint="eastAsia" w:hAnsi="宋体" w:eastAsia="仿宋"/>
          <w:bCs/>
          <w:sz w:val="24"/>
          <w:szCs w:val="24"/>
          <w:highlight w:val="none"/>
        </w:rPr>
        <w:t>下游</w:t>
      </w:r>
      <w:r>
        <w:rPr>
          <w:rFonts w:hint="eastAsia" w:ascii="Times New Roman" w:hAnsi="宋体" w:eastAsia="仿宋" w:cs="Times New Roman"/>
          <w:bCs/>
          <w:sz w:val="24"/>
          <w:szCs w:val="24"/>
          <w:highlight w:val="none"/>
          <w:lang w:val="en-US" w:eastAsia="zh-CN"/>
        </w:rPr>
        <w:t>万年一遇</w:t>
      </w:r>
      <w:r>
        <w:rPr>
          <w:rFonts w:hint="eastAsia" w:hAnsi="宋体" w:eastAsia="仿宋"/>
          <w:bCs/>
          <w:sz w:val="24"/>
          <w:szCs w:val="24"/>
          <w:highlight w:val="none"/>
          <w:lang w:val="en-US" w:eastAsia="zh-CN"/>
        </w:rPr>
        <w:t>溃坝洪水影响范围</w:t>
      </w:r>
      <w:r>
        <w:rPr>
          <w:rFonts w:hint="eastAsia" w:hAnsi="宋体" w:eastAsia="仿宋"/>
          <w:bCs/>
          <w:sz w:val="24"/>
          <w:szCs w:val="24"/>
        </w:rPr>
        <w:t>区域</w:t>
      </w:r>
      <w:r>
        <w:rPr>
          <w:rFonts w:hint="eastAsia" w:hAnsi="宋体" w:eastAsia="仿宋"/>
          <w:bCs/>
          <w:sz w:val="24"/>
          <w:szCs w:val="24"/>
          <w:lang w:val="en-US" w:eastAsia="zh-CN"/>
        </w:rPr>
        <w:t>的影像获取及</w:t>
      </w:r>
      <w:r>
        <w:rPr>
          <w:rFonts w:hint="eastAsia" w:hAnsi="宋体" w:eastAsia="仿宋"/>
          <w:bCs/>
          <w:sz w:val="24"/>
          <w:szCs w:val="24"/>
        </w:rPr>
        <w:t>地表环境和时空变化</w:t>
      </w:r>
      <w:r>
        <w:rPr>
          <w:rFonts w:hint="eastAsia" w:hAnsi="宋体" w:eastAsia="仿宋"/>
          <w:bCs/>
          <w:sz w:val="24"/>
          <w:szCs w:val="24"/>
          <w:lang w:val="en-US" w:eastAsia="zh-CN"/>
        </w:rPr>
        <w:t>等</w:t>
      </w:r>
      <w:r>
        <w:rPr>
          <w:rFonts w:hint="eastAsia" w:hAnsi="宋体" w:eastAsia="仿宋"/>
          <w:bCs/>
          <w:sz w:val="24"/>
          <w:szCs w:val="24"/>
        </w:rPr>
        <w:t>的动态监测</w:t>
      </w:r>
      <w:r>
        <w:rPr>
          <w:rFonts w:hint="eastAsia" w:hAnsi="宋体" w:eastAsia="仿宋"/>
          <w:bCs/>
          <w:sz w:val="24"/>
          <w:szCs w:val="24"/>
          <w:lang w:val="en-US" w:eastAsia="zh-CN"/>
        </w:rPr>
        <w:t>服务</w:t>
      </w:r>
      <w:r>
        <w:rPr>
          <w:rFonts w:hint="eastAsia" w:hAnsi="宋体" w:eastAsia="仿宋"/>
          <w:bCs/>
          <w:sz w:val="24"/>
          <w:szCs w:val="24"/>
        </w:rPr>
        <w:t>。</w:t>
      </w:r>
    </w:p>
    <w:p w14:paraId="5204BA9C">
      <w:pPr>
        <w:pStyle w:val="19"/>
        <w:wordWrap w:val="0"/>
        <w:spacing w:line="360" w:lineRule="auto"/>
        <w:ind w:firstLine="480" w:firstLineChars="200"/>
        <w:jc w:val="left"/>
        <w:rPr>
          <w:rFonts w:hint="eastAsia" w:hAnsi="宋体" w:eastAsia="仿宋"/>
          <w:bCs/>
          <w:sz w:val="24"/>
          <w:szCs w:val="24"/>
          <w:lang w:val="en-US" w:eastAsia="zh-CN"/>
        </w:rPr>
      </w:pPr>
      <w:r>
        <w:rPr>
          <w:rFonts w:hint="eastAsia" w:hAnsi="宋体" w:eastAsia="仿宋"/>
          <w:bCs/>
          <w:sz w:val="24"/>
          <w:szCs w:val="24"/>
          <w:lang w:val="en-US" w:eastAsia="zh-CN"/>
        </w:rPr>
        <w:t>（1）遥感数据获取</w:t>
      </w:r>
    </w:p>
    <w:p w14:paraId="6F36CA78">
      <w:pPr>
        <w:pStyle w:val="19"/>
        <w:numPr>
          <w:ilvl w:val="0"/>
          <w:numId w:val="0"/>
        </w:numPr>
        <w:wordWrap w:val="0"/>
        <w:spacing w:line="360" w:lineRule="auto"/>
        <w:ind w:firstLine="480" w:firstLineChars="200"/>
        <w:jc w:val="left"/>
        <w:rPr>
          <w:rFonts w:hint="eastAsia" w:ascii="仿宋" w:hAnsi="仿宋" w:eastAsia="仿宋" w:cs="仿宋"/>
          <w:color w:val="FF0000"/>
          <w:sz w:val="28"/>
          <w:szCs w:val="28"/>
          <w:highlight w:val="none"/>
          <w:lang w:val="en-US" w:eastAsia="zh-CN"/>
        </w:rPr>
      </w:pPr>
      <w:r>
        <w:rPr>
          <w:rFonts w:hint="eastAsia" w:hAnsi="宋体" w:eastAsia="仿宋"/>
          <w:bCs/>
          <w:sz w:val="24"/>
          <w:szCs w:val="24"/>
          <w:highlight w:val="none"/>
          <w:lang w:val="en-US" w:eastAsia="zh-CN"/>
        </w:rPr>
        <w:t>收集龙河口水库上游、</w:t>
      </w:r>
      <w:r>
        <w:rPr>
          <w:rFonts w:hint="eastAsia" w:hAnsi="宋体" w:eastAsia="仿宋"/>
          <w:bCs/>
          <w:sz w:val="24"/>
          <w:szCs w:val="24"/>
          <w:highlight w:val="none"/>
        </w:rPr>
        <w:t>库区</w:t>
      </w:r>
      <w:r>
        <w:rPr>
          <w:rFonts w:hint="eastAsia" w:hAnsi="宋体" w:eastAsia="仿宋"/>
          <w:bCs/>
          <w:sz w:val="24"/>
          <w:szCs w:val="24"/>
          <w:highlight w:val="none"/>
          <w:lang w:eastAsia="zh-CN"/>
        </w:rPr>
        <w:t>、</w:t>
      </w:r>
      <w:r>
        <w:rPr>
          <w:rFonts w:hint="eastAsia" w:hAnsi="宋体" w:eastAsia="仿宋"/>
          <w:bCs/>
          <w:sz w:val="24"/>
          <w:szCs w:val="24"/>
          <w:highlight w:val="none"/>
          <w:lang w:val="en-US" w:eastAsia="zh-CN"/>
        </w:rPr>
        <w:t>水库枢纽工程建筑物及</w:t>
      </w:r>
      <w:r>
        <w:rPr>
          <w:rFonts w:hint="eastAsia" w:hAnsi="宋体" w:eastAsia="仿宋"/>
          <w:bCs/>
          <w:sz w:val="24"/>
          <w:szCs w:val="24"/>
          <w:highlight w:val="none"/>
        </w:rPr>
        <w:t>下游</w:t>
      </w:r>
      <w:r>
        <w:rPr>
          <w:rFonts w:hint="eastAsia" w:ascii="Times New Roman" w:hAnsi="宋体" w:eastAsia="仿宋" w:cs="Times New Roman"/>
          <w:bCs/>
          <w:sz w:val="24"/>
          <w:szCs w:val="24"/>
          <w:highlight w:val="none"/>
          <w:lang w:val="en-US" w:eastAsia="zh-CN"/>
        </w:rPr>
        <w:t>万年一遇</w:t>
      </w:r>
      <w:r>
        <w:rPr>
          <w:rFonts w:hint="eastAsia" w:hAnsi="宋体" w:eastAsia="仿宋"/>
          <w:bCs/>
          <w:sz w:val="24"/>
          <w:szCs w:val="24"/>
          <w:highlight w:val="none"/>
          <w:lang w:val="en-US" w:eastAsia="zh-CN"/>
        </w:rPr>
        <w:t>溃坝洪水影响范围（含阙店乡龙潭河大桥至杭埠河段）</w:t>
      </w:r>
      <w:r>
        <w:rPr>
          <w:rFonts w:hint="eastAsia" w:hAnsi="宋体" w:eastAsia="仿宋"/>
          <w:bCs/>
          <w:sz w:val="24"/>
          <w:szCs w:val="24"/>
        </w:rPr>
        <w:t>区域</w:t>
      </w:r>
      <w:r>
        <w:rPr>
          <w:rFonts w:hint="eastAsia" w:hAnsi="宋体" w:eastAsia="仿宋"/>
          <w:bCs/>
          <w:sz w:val="24"/>
          <w:szCs w:val="24"/>
          <w:highlight w:val="none"/>
          <w:lang w:val="en-US" w:eastAsia="zh-CN"/>
        </w:rPr>
        <w:t>的高分辨率遥感影像，通过影像解译识别水库流域上游、库区、水库枢纽工程建筑物、下游杭埠河、龙潭河河道形态等基础特征并提供数字正射影像图。</w:t>
      </w:r>
    </w:p>
    <w:p w14:paraId="735EE400">
      <w:pPr>
        <w:pStyle w:val="19"/>
        <w:wordWrap w:val="0"/>
        <w:spacing w:line="360" w:lineRule="auto"/>
        <w:ind w:firstLine="480" w:firstLineChars="200"/>
        <w:jc w:val="left"/>
        <w:rPr>
          <w:rFonts w:hint="eastAsia" w:hAnsi="宋体" w:eastAsia="仿宋"/>
          <w:bCs/>
          <w:sz w:val="24"/>
          <w:szCs w:val="24"/>
          <w:highlight w:val="green"/>
          <w:lang w:eastAsia="zh-CN"/>
        </w:rPr>
      </w:pPr>
      <w:r>
        <w:rPr>
          <w:rFonts w:hint="eastAsia" w:hAnsi="宋体" w:eastAsia="仿宋"/>
          <w:bCs/>
          <w:sz w:val="24"/>
          <w:szCs w:val="24"/>
          <w:lang w:val="en-US" w:eastAsia="zh-CN"/>
        </w:rPr>
        <w:t>（2）</w:t>
      </w:r>
      <w:r>
        <w:rPr>
          <w:rFonts w:hint="eastAsia" w:hAnsi="宋体" w:eastAsia="仿宋"/>
          <w:bCs/>
          <w:sz w:val="24"/>
          <w:szCs w:val="24"/>
          <w:highlight w:val="none"/>
        </w:rPr>
        <w:t>动态监测分析</w:t>
      </w:r>
    </w:p>
    <w:p w14:paraId="78ACF5D6">
      <w:pPr>
        <w:pStyle w:val="19"/>
        <w:wordWrap w:val="0"/>
        <w:spacing w:line="360" w:lineRule="auto"/>
        <w:ind w:firstLine="480" w:firstLineChars="200"/>
        <w:jc w:val="left"/>
        <w:rPr>
          <w:rFonts w:hint="eastAsia" w:hAnsi="宋体" w:eastAsia="仿宋"/>
          <w:bCs/>
          <w:sz w:val="24"/>
          <w:szCs w:val="24"/>
          <w:lang w:val="en-US" w:eastAsia="zh-CN"/>
        </w:rPr>
      </w:pPr>
      <w:r>
        <w:rPr>
          <w:rFonts w:hint="eastAsia" w:hAnsi="宋体" w:eastAsia="仿宋"/>
          <w:bCs/>
          <w:sz w:val="24"/>
          <w:szCs w:val="24"/>
          <w:lang w:val="en-US" w:eastAsia="zh-CN"/>
        </w:rPr>
        <w:t>1）水库坝址以上控制流域范围</w:t>
      </w:r>
    </w:p>
    <w:p w14:paraId="5F8519C3">
      <w:pPr>
        <w:pStyle w:val="19"/>
        <w:wordWrap w:val="0"/>
        <w:spacing w:line="360" w:lineRule="auto"/>
        <w:ind w:firstLine="480" w:firstLineChars="200"/>
        <w:jc w:val="left"/>
        <w:rPr>
          <w:rFonts w:hint="eastAsia" w:hAnsi="宋体" w:eastAsia="仿宋"/>
          <w:bCs/>
          <w:sz w:val="24"/>
          <w:szCs w:val="24"/>
          <w:highlight w:val="none"/>
        </w:rPr>
      </w:pPr>
      <w:r>
        <w:rPr>
          <w:rFonts w:hint="eastAsia" w:hAnsi="宋体" w:eastAsia="仿宋"/>
          <w:bCs/>
          <w:sz w:val="24"/>
          <w:szCs w:val="24"/>
          <w:lang w:val="en-US" w:eastAsia="zh-CN"/>
        </w:rPr>
        <w:t>对水库</w:t>
      </w:r>
      <w:r>
        <w:rPr>
          <w:rFonts w:hint="eastAsia" w:hAnsi="宋体" w:eastAsia="仿宋"/>
          <w:bCs/>
          <w:sz w:val="24"/>
          <w:szCs w:val="24"/>
          <w:highlight w:val="none"/>
          <w:lang w:val="en-US" w:eastAsia="zh-CN"/>
        </w:rPr>
        <w:t>坝址以上控制流域范围1120</w:t>
      </w:r>
      <w:r>
        <w:rPr>
          <w:rFonts w:hint="eastAsia" w:hAnsi="宋体" w:eastAsia="仿宋"/>
          <w:bCs/>
          <w:sz w:val="24"/>
          <w:szCs w:val="24"/>
          <w:highlight w:val="none"/>
        </w:rPr>
        <w:t>km</w:t>
      </w:r>
      <w:r>
        <w:rPr>
          <w:rFonts w:hint="eastAsia" w:hAnsi="宋体" w:eastAsia="仿宋"/>
          <w:bCs/>
          <w:sz w:val="24"/>
          <w:szCs w:val="24"/>
          <w:highlight w:val="none"/>
          <w:vertAlign w:val="superscript"/>
        </w:rPr>
        <w:t>2</w:t>
      </w:r>
      <w:r>
        <w:rPr>
          <w:rFonts w:hint="eastAsia" w:hAnsi="宋体" w:eastAsia="仿宋"/>
          <w:bCs/>
          <w:sz w:val="24"/>
          <w:szCs w:val="24"/>
          <w:highlight w:val="none"/>
          <w:lang w:eastAsia="zh-CN"/>
        </w:rPr>
        <w:t>、</w:t>
      </w:r>
      <w:r>
        <w:rPr>
          <w:rFonts w:hint="eastAsia" w:hAnsi="宋体" w:eastAsia="仿宋"/>
          <w:bCs/>
          <w:sz w:val="24"/>
          <w:szCs w:val="24"/>
          <w:highlight w:val="none"/>
          <w:lang w:val="en-US" w:eastAsia="zh-CN"/>
        </w:rPr>
        <w:t>水库库区、水库枢纽工程建筑物、水库岸线等进行动态识别监测，连续5年定期形成</w:t>
      </w:r>
      <w:r>
        <w:rPr>
          <w:rFonts w:hint="eastAsia" w:hAnsi="宋体" w:eastAsia="仿宋"/>
          <w:bCs/>
          <w:sz w:val="24"/>
          <w:szCs w:val="24"/>
          <w:highlight w:val="none"/>
        </w:rPr>
        <w:t>疑似风险图斑</w:t>
      </w:r>
      <w:r>
        <w:rPr>
          <w:rFonts w:hint="eastAsia" w:hAnsi="宋体" w:eastAsia="仿宋"/>
          <w:bCs/>
          <w:sz w:val="24"/>
          <w:szCs w:val="24"/>
          <w:highlight w:val="none"/>
          <w:lang w:val="en-US" w:eastAsia="zh-CN"/>
        </w:rPr>
        <w:t>成果清单</w:t>
      </w:r>
      <w:r>
        <w:rPr>
          <w:rFonts w:hint="eastAsia" w:hAnsi="宋体" w:eastAsia="仿宋"/>
          <w:bCs/>
          <w:sz w:val="24"/>
          <w:szCs w:val="24"/>
          <w:highlight w:val="none"/>
        </w:rPr>
        <w:t>。</w:t>
      </w:r>
    </w:p>
    <w:p w14:paraId="0176C21C">
      <w:pPr>
        <w:pStyle w:val="19"/>
        <w:numPr>
          <w:ilvl w:val="0"/>
          <w:numId w:val="0"/>
        </w:numPr>
        <w:wordWrap w:val="0"/>
        <w:spacing w:line="360" w:lineRule="auto"/>
        <w:ind w:firstLine="480" w:firstLineChars="200"/>
        <w:jc w:val="left"/>
        <w:rPr>
          <w:rFonts w:hint="eastAsia" w:hAnsi="宋体" w:eastAsia="仿宋"/>
          <w:bCs/>
          <w:sz w:val="24"/>
          <w:szCs w:val="24"/>
          <w:highlight w:val="none"/>
        </w:rPr>
      </w:pPr>
      <w:r>
        <w:rPr>
          <w:rFonts w:hint="eastAsia" w:hAnsi="宋体" w:eastAsia="仿宋"/>
          <w:bCs/>
          <w:kern w:val="2"/>
          <w:sz w:val="24"/>
          <w:szCs w:val="24"/>
          <w:highlight w:val="none"/>
          <w:lang w:val="en-US" w:eastAsia="zh-CN" w:bidi="ar-SA"/>
        </w:rPr>
        <w:t>2）</w:t>
      </w:r>
      <w:r>
        <w:rPr>
          <w:rFonts w:hint="eastAsia" w:hAnsi="宋体" w:eastAsia="仿宋"/>
          <w:bCs/>
          <w:sz w:val="24"/>
          <w:szCs w:val="24"/>
          <w:highlight w:val="none"/>
          <w:lang w:val="en-US" w:eastAsia="zh-CN"/>
        </w:rPr>
        <w:t>水库下游</w:t>
      </w:r>
      <w:r>
        <w:rPr>
          <w:rFonts w:hint="eastAsia" w:hAnsi="宋体" w:eastAsia="仿宋"/>
          <w:bCs/>
          <w:sz w:val="24"/>
          <w:szCs w:val="24"/>
          <w:highlight w:val="none"/>
        </w:rPr>
        <w:t>万年一遇</w:t>
      </w:r>
      <w:r>
        <w:rPr>
          <w:rFonts w:hint="eastAsia" w:hAnsi="宋体" w:eastAsia="仿宋"/>
          <w:bCs/>
          <w:sz w:val="24"/>
          <w:szCs w:val="24"/>
          <w:highlight w:val="none"/>
          <w:lang w:val="en-US" w:eastAsia="zh-CN"/>
        </w:rPr>
        <w:t>溃坝洪水淹没影响</w:t>
      </w:r>
      <w:r>
        <w:rPr>
          <w:rFonts w:hint="eastAsia" w:hAnsi="宋体" w:eastAsia="仿宋"/>
          <w:bCs/>
          <w:sz w:val="24"/>
          <w:szCs w:val="24"/>
          <w:highlight w:val="none"/>
        </w:rPr>
        <w:t>范围</w:t>
      </w:r>
    </w:p>
    <w:p w14:paraId="454E9C34">
      <w:pPr>
        <w:pStyle w:val="19"/>
        <w:numPr>
          <w:ilvl w:val="0"/>
          <w:numId w:val="0"/>
        </w:numPr>
        <w:wordWrap w:val="0"/>
        <w:spacing w:line="360" w:lineRule="auto"/>
        <w:ind w:firstLine="480" w:firstLineChars="200"/>
        <w:jc w:val="left"/>
        <w:rPr>
          <w:rFonts w:hint="eastAsia" w:hAnsi="宋体" w:eastAsia="仿宋"/>
          <w:bCs/>
          <w:sz w:val="24"/>
          <w:szCs w:val="24"/>
        </w:rPr>
      </w:pPr>
      <w:r>
        <w:rPr>
          <w:rFonts w:hint="eastAsia" w:hAnsi="宋体" w:eastAsia="仿宋"/>
          <w:bCs/>
          <w:sz w:val="24"/>
          <w:szCs w:val="24"/>
          <w:highlight w:val="none"/>
          <w:lang w:val="en-US" w:eastAsia="zh-CN"/>
        </w:rPr>
        <w:t>连续5年定期</w:t>
      </w:r>
      <w:r>
        <w:rPr>
          <w:rFonts w:hint="eastAsia" w:hAnsi="宋体" w:eastAsia="仿宋"/>
          <w:bCs/>
          <w:sz w:val="24"/>
          <w:szCs w:val="24"/>
          <w:highlight w:val="none"/>
        </w:rPr>
        <w:t>对下游影</w:t>
      </w:r>
      <w:r>
        <w:rPr>
          <w:rFonts w:hint="eastAsia" w:hAnsi="宋体" w:eastAsia="仿宋"/>
          <w:bCs/>
          <w:sz w:val="24"/>
          <w:szCs w:val="24"/>
        </w:rPr>
        <w:t>响范围内</w:t>
      </w:r>
      <w:r>
        <w:rPr>
          <w:rFonts w:hint="eastAsia" w:hAnsi="宋体" w:eastAsia="仿宋"/>
          <w:bCs/>
          <w:sz w:val="24"/>
          <w:szCs w:val="24"/>
          <w:lang w:val="en-US" w:eastAsia="zh-CN"/>
        </w:rPr>
        <w:t>河道、</w:t>
      </w:r>
      <w:r>
        <w:rPr>
          <w:rFonts w:hint="eastAsia" w:hAnsi="宋体" w:eastAsia="仿宋"/>
          <w:bCs/>
          <w:sz w:val="24"/>
          <w:szCs w:val="24"/>
        </w:rPr>
        <w:t>城镇、村庄</w:t>
      </w:r>
      <w:r>
        <w:rPr>
          <w:rFonts w:hint="eastAsia" w:hAnsi="宋体" w:eastAsia="仿宋"/>
          <w:bCs/>
          <w:sz w:val="24"/>
          <w:szCs w:val="24"/>
          <w:lang w:eastAsia="zh-CN"/>
        </w:rPr>
        <w:t>、</w:t>
      </w:r>
      <w:r>
        <w:rPr>
          <w:rFonts w:hint="eastAsia" w:hAnsi="宋体" w:eastAsia="仿宋"/>
          <w:bCs/>
          <w:sz w:val="24"/>
          <w:szCs w:val="24"/>
          <w:lang w:val="en-US" w:eastAsia="zh-CN"/>
        </w:rPr>
        <w:t>耕地等</w:t>
      </w:r>
      <w:r>
        <w:rPr>
          <w:rFonts w:hint="eastAsia" w:hAnsi="宋体" w:eastAsia="仿宋"/>
          <w:bCs/>
          <w:sz w:val="24"/>
          <w:szCs w:val="24"/>
        </w:rPr>
        <w:t>进行</w:t>
      </w:r>
      <w:r>
        <w:rPr>
          <w:rFonts w:hint="eastAsia" w:hAnsi="宋体" w:eastAsia="仿宋"/>
          <w:bCs/>
          <w:sz w:val="24"/>
          <w:szCs w:val="24"/>
          <w:lang w:val="en-US" w:eastAsia="zh-CN"/>
        </w:rPr>
        <w:t>识别与</w:t>
      </w:r>
      <w:r>
        <w:rPr>
          <w:rFonts w:hint="eastAsia" w:hAnsi="宋体" w:eastAsia="仿宋"/>
          <w:bCs/>
          <w:sz w:val="24"/>
          <w:szCs w:val="24"/>
        </w:rPr>
        <w:t>监测；对枢纽区及河道关键设施如溢洪道、发电厂房、防洪</w:t>
      </w:r>
      <w:r>
        <w:rPr>
          <w:rFonts w:hint="eastAsia" w:hAnsi="宋体" w:eastAsia="仿宋"/>
          <w:bCs/>
          <w:sz w:val="24"/>
          <w:szCs w:val="24"/>
          <w:lang w:val="en-US" w:eastAsia="zh-CN"/>
        </w:rPr>
        <w:t>堤</w:t>
      </w:r>
      <w:r>
        <w:rPr>
          <w:rFonts w:hint="eastAsia" w:hAnsi="宋体" w:eastAsia="仿宋"/>
          <w:bCs/>
          <w:sz w:val="24"/>
          <w:szCs w:val="24"/>
        </w:rPr>
        <w:t>防等水利电力设施进行</w:t>
      </w:r>
      <w:r>
        <w:rPr>
          <w:rFonts w:hint="eastAsia" w:hAnsi="宋体" w:eastAsia="仿宋"/>
          <w:bCs/>
          <w:sz w:val="24"/>
          <w:szCs w:val="24"/>
          <w:lang w:val="en-US" w:eastAsia="zh-CN"/>
        </w:rPr>
        <w:t>识别与</w:t>
      </w:r>
      <w:r>
        <w:rPr>
          <w:rFonts w:hint="eastAsia" w:hAnsi="宋体" w:eastAsia="仿宋"/>
          <w:bCs/>
          <w:sz w:val="24"/>
          <w:szCs w:val="24"/>
        </w:rPr>
        <w:t>监测</w:t>
      </w:r>
      <w:r>
        <w:rPr>
          <w:rFonts w:hint="eastAsia" w:hAnsi="宋体" w:eastAsia="仿宋"/>
          <w:bCs/>
          <w:sz w:val="24"/>
          <w:szCs w:val="24"/>
          <w:lang w:eastAsia="zh-CN"/>
        </w:rPr>
        <w:t>；</w:t>
      </w:r>
      <w:r>
        <w:rPr>
          <w:rFonts w:hint="eastAsia" w:hAnsi="宋体" w:eastAsia="仿宋"/>
          <w:bCs/>
          <w:sz w:val="24"/>
          <w:szCs w:val="24"/>
        </w:rPr>
        <w:t>对高速公路、铁路、国道等交通设施进行识别与监测；对洪水影响范围内旅游设施、工矿企业等进行识别与监测。</w:t>
      </w:r>
    </w:p>
    <w:p w14:paraId="58A884E0">
      <w:pPr>
        <w:pStyle w:val="19"/>
        <w:spacing w:line="360" w:lineRule="auto"/>
        <w:ind w:firstLine="480" w:firstLineChars="200"/>
        <w:jc w:val="left"/>
        <w:rPr>
          <w:rFonts w:hint="eastAsia" w:hAnsi="宋体" w:eastAsia="仿宋"/>
          <w:bCs/>
          <w:sz w:val="24"/>
          <w:szCs w:val="24"/>
        </w:rPr>
      </w:pPr>
      <w:r>
        <w:rPr>
          <w:rFonts w:hint="eastAsia" w:hAnsi="宋体" w:eastAsia="仿宋"/>
          <w:bCs/>
          <w:sz w:val="24"/>
          <w:szCs w:val="24"/>
        </w:rPr>
        <w:t>2、技术依据</w:t>
      </w:r>
    </w:p>
    <w:p w14:paraId="0FB65B11">
      <w:pPr>
        <w:pStyle w:val="19"/>
        <w:spacing w:line="360" w:lineRule="auto"/>
        <w:ind w:firstLine="480" w:firstLineChars="200"/>
        <w:jc w:val="left"/>
        <w:rPr>
          <w:rFonts w:hAnsi="宋体" w:eastAsia="仿宋"/>
          <w:bCs/>
          <w:sz w:val="24"/>
          <w:szCs w:val="24"/>
        </w:rPr>
      </w:pPr>
      <w:r>
        <w:rPr>
          <w:rFonts w:hint="eastAsia" w:hAnsi="宋体" w:eastAsia="仿宋"/>
          <w:bCs/>
          <w:sz w:val="24"/>
          <w:szCs w:val="24"/>
        </w:rPr>
        <w:t>应当使用国家规定的测绘基准和测绘系统，执行国家规定的测绘技术规范和标准。</w:t>
      </w:r>
      <w:r>
        <w:rPr>
          <w:rFonts w:hint="eastAsia" w:ascii="仿宋" w:hAnsi="仿宋" w:eastAsia="仿宋" w:cs="宋体"/>
          <w:snapToGrid w:val="0"/>
          <w:color w:val="000000"/>
          <w:spacing w:val="-2"/>
          <w:kern w:val="0"/>
          <w:sz w:val="24"/>
        </w:rPr>
        <w:t>测量</w:t>
      </w:r>
      <w:r>
        <w:rPr>
          <w:rFonts w:hint="eastAsia" w:hAnsi="宋体" w:eastAsia="仿宋"/>
          <w:bCs/>
          <w:sz w:val="24"/>
          <w:szCs w:val="24"/>
        </w:rPr>
        <w:t>规范包括但不限于：</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
        <w:gridCol w:w="1134"/>
        <w:gridCol w:w="4899"/>
        <w:gridCol w:w="2426"/>
        <w:gridCol w:w="10"/>
      </w:tblGrid>
      <w:tr w14:paraId="34A4C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1143" w:type="dxa"/>
            <w:gridSpan w:val="2"/>
            <w:noWrap w:val="0"/>
            <w:vAlign w:val="center"/>
          </w:tcPr>
          <w:p w14:paraId="148A78DC">
            <w:pPr>
              <w:widowControl/>
              <w:kinsoku w:val="0"/>
              <w:autoSpaceDE w:val="0"/>
              <w:autoSpaceDN w:val="0"/>
              <w:adjustRightInd w:val="0"/>
              <w:snapToGrid w:val="0"/>
              <w:spacing w:before="185" w:line="221" w:lineRule="auto"/>
              <w:ind w:left="325"/>
              <w:jc w:val="left"/>
              <w:textAlignment w:val="baseline"/>
              <w:rPr>
                <w:rFonts w:ascii="仿宋" w:hAnsi="仿宋" w:eastAsia="仿宋" w:cs="宋体"/>
                <w:snapToGrid w:val="0"/>
                <w:color w:val="000000"/>
                <w:kern w:val="0"/>
                <w:sz w:val="24"/>
                <w:lang w:eastAsia="en-US"/>
              </w:rPr>
            </w:pPr>
            <w:r>
              <w:rPr>
                <w:rFonts w:ascii="仿宋" w:hAnsi="仿宋" w:eastAsia="仿宋" w:cs="宋体"/>
                <w:snapToGrid w:val="0"/>
                <w:color w:val="000000"/>
                <w:spacing w:val="7"/>
                <w:kern w:val="0"/>
                <w:sz w:val="24"/>
                <w:lang w:eastAsia="en-US"/>
              </w:rPr>
              <w:t>序号</w:t>
            </w:r>
          </w:p>
        </w:tc>
        <w:tc>
          <w:tcPr>
            <w:tcW w:w="4899" w:type="dxa"/>
            <w:noWrap w:val="0"/>
            <w:vAlign w:val="center"/>
          </w:tcPr>
          <w:p w14:paraId="09C93EA2">
            <w:pPr>
              <w:widowControl/>
              <w:kinsoku w:val="0"/>
              <w:autoSpaceDE w:val="0"/>
              <w:autoSpaceDN w:val="0"/>
              <w:adjustRightInd w:val="0"/>
              <w:snapToGrid w:val="0"/>
              <w:spacing w:before="185" w:line="220" w:lineRule="auto"/>
              <w:ind w:left="1431"/>
              <w:jc w:val="left"/>
              <w:textAlignment w:val="baseline"/>
              <w:rPr>
                <w:rFonts w:ascii="仿宋" w:hAnsi="仿宋" w:eastAsia="仿宋" w:cs="宋体"/>
                <w:snapToGrid w:val="0"/>
                <w:color w:val="000000"/>
                <w:kern w:val="0"/>
                <w:sz w:val="24"/>
                <w:lang w:eastAsia="en-US"/>
              </w:rPr>
            </w:pPr>
            <w:r>
              <w:rPr>
                <w:rFonts w:ascii="仿宋" w:hAnsi="仿宋" w:eastAsia="仿宋" w:cs="宋体"/>
                <w:snapToGrid w:val="0"/>
                <w:color w:val="000000"/>
                <w:spacing w:val="-9"/>
                <w:kern w:val="0"/>
                <w:sz w:val="24"/>
                <w:lang w:eastAsia="en-US"/>
              </w:rPr>
              <w:t>标</w:t>
            </w:r>
            <w:r>
              <w:rPr>
                <w:rFonts w:ascii="仿宋" w:hAnsi="仿宋" w:eastAsia="仿宋" w:cs="宋体"/>
                <w:snapToGrid w:val="0"/>
                <w:color w:val="000000"/>
                <w:spacing w:val="10"/>
                <w:kern w:val="0"/>
                <w:sz w:val="24"/>
                <w:lang w:eastAsia="en-US"/>
              </w:rPr>
              <w:t xml:space="preserve">  </w:t>
            </w:r>
            <w:r>
              <w:rPr>
                <w:rFonts w:ascii="仿宋" w:hAnsi="仿宋" w:eastAsia="仿宋" w:cs="宋体"/>
                <w:snapToGrid w:val="0"/>
                <w:color w:val="000000"/>
                <w:spacing w:val="-9"/>
                <w:kern w:val="0"/>
                <w:sz w:val="24"/>
                <w:lang w:eastAsia="en-US"/>
              </w:rPr>
              <w:t>准</w:t>
            </w:r>
            <w:r>
              <w:rPr>
                <w:rFonts w:ascii="仿宋" w:hAnsi="仿宋" w:eastAsia="仿宋" w:cs="宋体"/>
                <w:snapToGrid w:val="0"/>
                <w:color w:val="000000"/>
                <w:spacing w:val="9"/>
                <w:kern w:val="0"/>
                <w:sz w:val="24"/>
                <w:lang w:eastAsia="en-US"/>
              </w:rPr>
              <w:t xml:space="preserve">  </w:t>
            </w:r>
            <w:r>
              <w:rPr>
                <w:rFonts w:ascii="仿宋" w:hAnsi="仿宋" w:eastAsia="仿宋" w:cs="宋体"/>
                <w:snapToGrid w:val="0"/>
                <w:color w:val="000000"/>
                <w:spacing w:val="-9"/>
                <w:kern w:val="0"/>
                <w:sz w:val="24"/>
                <w:lang w:eastAsia="en-US"/>
              </w:rPr>
              <w:t>名</w:t>
            </w:r>
            <w:r>
              <w:rPr>
                <w:rFonts w:ascii="仿宋" w:hAnsi="仿宋" w:eastAsia="仿宋" w:cs="宋体"/>
                <w:snapToGrid w:val="0"/>
                <w:color w:val="000000"/>
                <w:spacing w:val="8"/>
                <w:kern w:val="0"/>
                <w:sz w:val="24"/>
                <w:lang w:eastAsia="en-US"/>
              </w:rPr>
              <w:t xml:space="preserve">  </w:t>
            </w:r>
            <w:r>
              <w:rPr>
                <w:rFonts w:ascii="仿宋" w:hAnsi="仿宋" w:eastAsia="仿宋" w:cs="宋体"/>
                <w:snapToGrid w:val="0"/>
                <w:color w:val="000000"/>
                <w:spacing w:val="-9"/>
                <w:kern w:val="0"/>
                <w:sz w:val="24"/>
                <w:lang w:eastAsia="en-US"/>
              </w:rPr>
              <w:t>称</w:t>
            </w:r>
          </w:p>
        </w:tc>
        <w:tc>
          <w:tcPr>
            <w:tcW w:w="2436" w:type="dxa"/>
            <w:gridSpan w:val="2"/>
            <w:noWrap w:val="0"/>
            <w:vAlign w:val="center"/>
          </w:tcPr>
          <w:p w14:paraId="5F84EA4A">
            <w:pPr>
              <w:widowControl/>
              <w:kinsoku w:val="0"/>
              <w:autoSpaceDE w:val="0"/>
              <w:autoSpaceDN w:val="0"/>
              <w:adjustRightInd w:val="0"/>
              <w:snapToGrid w:val="0"/>
              <w:spacing w:before="184" w:line="219" w:lineRule="auto"/>
              <w:ind w:left="917"/>
              <w:jc w:val="left"/>
              <w:textAlignment w:val="baseline"/>
              <w:rPr>
                <w:rFonts w:ascii="仿宋" w:hAnsi="仿宋" w:eastAsia="仿宋" w:cs="宋体"/>
                <w:snapToGrid w:val="0"/>
                <w:color w:val="000000"/>
                <w:kern w:val="0"/>
                <w:sz w:val="24"/>
                <w:lang w:eastAsia="en-US"/>
              </w:rPr>
            </w:pPr>
            <w:r>
              <w:rPr>
                <w:rFonts w:ascii="仿宋" w:hAnsi="仿宋" w:eastAsia="仿宋" w:cs="宋体"/>
                <w:snapToGrid w:val="0"/>
                <w:color w:val="000000"/>
                <w:spacing w:val="3"/>
                <w:kern w:val="0"/>
                <w:sz w:val="24"/>
                <w:lang w:eastAsia="en-US"/>
              </w:rPr>
              <w:t>标准代号</w:t>
            </w:r>
          </w:p>
        </w:tc>
      </w:tr>
      <w:tr w14:paraId="243C9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09" w:hRule="atLeast"/>
          <w:jc w:val="center"/>
        </w:trPr>
        <w:tc>
          <w:tcPr>
            <w:tcW w:w="1134" w:type="dxa"/>
            <w:noWrap w:val="0"/>
            <w:vAlign w:val="center"/>
          </w:tcPr>
          <w:p w14:paraId="16F0E0FB">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1</w:t>
            </w:r>
          </w:p>
        </w:tc>
        <w:tc>
          <w:tcPr>
            <w:tcW w:w="4899" w:type="dxa"/>
            <w:noWrap w:val="0"/>
            <w:vAlign w:val="center"/>
          </w:tcPr>
          <w:p w14:paraId="3FB3AF02">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rPr>
            </w:pPr>
            <w:r>
              <w:rPr>
                <w:rFonts w:hint="eastAsia" w:ascii="仿宋" w:hAnsi="仿宋" w:eastAsia="仿宋" w:cs="宋体"/>
                <w:snapToGrid w:val="0"/>
                <w:color w:val="000000"/>
                <w:spacing w:val="-2"/>
                <w:kern w:val="0"/>
                <w:sz w:val="24"/>
              </w:rPr>
              <w:t>《</w:t>
            </w:r>
            <w:r>
              <w:rPr>
                <w:rFonts w:ascii="仿宋" w:hAnsi="仿宋" w:eastAsia="仿宋" w:cs="宋体"/>
                <w:snapToGrid w:val="0"/>
                <w:color w:val="000000"/>
                <w:spacing w:val="-2"/>
                <w:kern w:val="0"/>
                <w:sz w:val="24"/>
              </w:rPr>
              <w:t>光学卫星遥感影像质量检查与验收</w:t>
            </w:r>
            <w:r>
              <w:rPr>
                <w:rFonts w:hint="eastAsia" w:ascii="仿宋" w:hAnsi="仿宋" w:eastAsia="仿宋" w:cs="宋体"/>
                <w:snapToGrid w:val="0"/>
                <w:color w:val="000000"/>
                <w:spacing w:val="-2"/>
                <w:kern w:val="0"/>
                <w:sz w:val="24"/>
              </w:rPr>
              <w:t>》</w:t>
            </w:r>
          </w:p>
        </w:tc>
        <w:tc>
          <w:tcPr>
            <w:tcW w:w="2426" w:type="dxa"/>
            <w:noWrap w:val="0"/>
            <w:vAlign w:val="center"/>
          </w:tcPr>
          <w:p w14:paraId="24D45FA2">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（CH/Z1044-2018）</w:t>
            </w:r>
          </w:p>
        </w:tc>
      </w:tr>
      <w:tr w14:paraId="6DF48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09" w:hRule="atLeast"/>
          <w:jc w:val="center"/>
        </w:trPr>
        <w:tc>
          <w:tcPr>
            <w:tcW w:w="1134" w:type="dxa"/>
            <w:noWrap w:val="0"/>
            <w:vAlign w:val="center"/>
          </w:tcPr>
          <w:p w14:paraId="71CAFDC6">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2</w:t>
            </w:r>
          </w:p>
        </w:tc>
        <w:tc>
          <w:tcPr>
            <w:tcW w:w="4899" w:type="dxa"/>
            <w:noWrap w:val="0"/>
            <w:vAlign w:val="center"/>
          </w:tcPr>
          <w:p w14:paraId="3B27303F">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rPr>
            </w:pPr>
            <w:r>
              <w:rPr>
                <w:rFonts w:hint="eastAsia" w:ascii="仿宋" w:hAnsi="仿宋" w:eastAsia="仿宋" w:cs="宋体"/>
                <w:snapToGrid w:val="0"/>
                <w:color w:val="000000"/>
                <w:spacing w:val="-2"/>
                <w:kern w:val="0"/>
                <w:sz w:val="24"/>
              </w:rPr>
              <w:t>《数字测绘成果质量检查与验收》</w:t>
            </w:r>
          </w:p>
        </w:tc>
        <w:tc>
          <w:tcPr>
            <w:tcW w:w="2426" w:type="dxa"/>
            <w:noWrap w:val="0"/>
            <w:vAlign w:val="center"/>
          </w:tcPr>
          <w:p w14:paraId="4C750C00">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（GB/T 18316—2008）</w:t>
            </w:r>
          </w:p>
        </w:tc>
      </w:tr>
      <w:tr w14:paraId="343D1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09" w:hRule="atLeast"/>
          <w:jc w:val="center"/>
        </w:trPr>
        <w:tc>
          <w:tcPr>
            <w:tcW w:w="1134" w:type="dxa"/>
            <w:noWrap w:val="0"/>
            <w:vAlign w:val="center"/>
          </w:tcPr>
          <w:p w14:paraId="23CF3812">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3</w:t>
            </w:r>
          </w:p>
        </w:tc>
        <w:tc>
          <w:tcPr>
            <w:tcW w:w="4899" w:type="dxa"/>
            <w:noWrap w:val="0"/>
            <w:vAlign w:val="center"/>
          </w:tcPr>
          <w:p w14:paraId="0647FCCD">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rPr>
            </w:pPr>
            <w:r>
              <w:rPr>
                <w:rFonts w:hint="eastAsia" w:ascii="仿宋" w:hAnsi="仿宋" w:eastAsia="仿宋" w:cs="宋体"/>
                <w:snapToGrid w:val="0"/>
                <w:color w:val="000000"/>
                <w:spacing w:val="-2"/>
                <w:kern w:val="0"/>
                <w:sz w:val="24"/>
              </w:rPr>
              <w:t>《土地利用现状分类》</w:t>
            </w:r>
          </w:p>
        </w:tc>
        <w:tc>
          <w:tcPr>
            <w:tcW w:w="2426" w:type="dxa"/>
            <w:noWrap w:val="0"/>
            <w:vAlign w:val="center"/>
          </w:tcPr>
          <w:p w14:paraId="3FDD2F58">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（GB/T 21010—2017）</w:t>
            </w:r>
          </w:p>
        </w:tc>
      </w:tr>
      <w:tr w14:paraId="4D3B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09" w:hRule="atLeast"/>
          <w:jc w:val="center"/>
        </w:trPr>
        <w:tc>
          <w:tcPr>
            <w:tcW w:w="1134" w:type="dxa"/>
            <w:noWrap w:val="0"/>
            <w:vAlign w:val="center"/>
          </w:tcPr>
          <w:p w14:paraId="1BD2F4DC">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4</w:t>
            </w:r>
          </w:p>
        </w:tc>
        <w:tc>
          <w:tcPr>
            <w:tcW w:w="4899" w:type="dxa"/>
            <w:noWrap w:val="0"/>
            <w:vAlign w:val="center"/>
          </w:tcPr>
          <w:p w14:paraId="49ED313B">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rPr>
            </w:pPr>
            <w:r>
              <w:rPr>
                <w:rFonts w:hint="eastAsia" w:ascii="仿宋" w:hAnsi="仿宋" w:eastAsia="仿宋" w:cs="宋体"/>
                <w:snapToGrid w:val="0"/>
                <w:color w:val="000000"/>
                <w:spacing w:val="-2"/>
                <w:kern w:val="0"/>
                <w:sz w:val="24"/>
              </w:rPr>
              <w:t>《国家基本比例尺地图测绘基本技术规定》</w:t>
            </w:r>
          </w:p>
        </w:tc>
        <w:tc>
          <w:tcPr>
            <w:tcW w:w="2426" w:type="dxa"/>
            <w:noWrap w:val="0"/>
            <w:vAlign w:val="center"/>
          </w:tcPr>
          <w:p w14:paraId="10794A90">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（GB 35650—2017）</w:t>
            </w:r>
          </w:p>
        </w:tc>
      </w:tr>
      <w:tr w14:paraId="0FBF1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10" w:hRule="atLeast"/>
          <w:jc w:val="center"/>
        </w:trPr>
        <w:tc>
          <w:tcPr>
            <w:tcW w:w="1134" w:type="dxa"/>
            <w:noWrap w:val="0"/>
            <w:vAlign w:val="center"/>
          </w:tcPr>
          <w:p w14:paraId="5E0F7FCE">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5</w:t>
            </w:r>
          </w:p>
        </w:tc>
        <w:tc>
          <w:tcPr>
            <w:tcW w:w="4899" w:type="dxa"/>
            <w:noWrap w:val="0"/>
            <w:vAlign w:val="center"/>
          </w:tcPr>
          <w:p w14:paraId="3AC5C7EF">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rPr>
            </w:pPr>
            <w:r>
              <w:rPr>
                <w:rFonts w:hint="eastAsia" w:ascii="仿宋" w:hAnsi="仿宋" w:eastAsia="仿宋" w:cs="宋体"/>
                <w:snapToGrid w:val="0"/>
                <w:color w:val="000000"/>
                <w:spacing w:val="-2"/>
                <w:kern w:val="0"/>
                <w:sz w:val="24"/>
              </w:rPr>
              <w:t>《基础地理信息数字成果1:500、1:1000、1:2000数字正射影像图》</w:t>
            </w:r>
          </w:p>
        </w:tc>
        <w:tc>
          <w:tcPr>
            <w:tcW w:w="2426" w:type="dxa"/>
            <w:noWrap w:val="0"/>
            <w:vAlign w:val="center"/>
          </w:tcPr>
          <w:p w14:paraId="054583F8">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（CH/T 9008.3—2010）</w:t>
            </w:r>
          </w:p>
        </w:tc>
      </w:tr>
      <w:tr w14:paraId="77A2F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39" w:hRule="atLeast"/>
          <w:jc w:val="center"/>
        </w:trPr>
        <w:tc>
          <w:tcPr>
            <w:tcW w:w="1134" w:type="dxa"/>
            <w:noWrap w:val="0"/>
            <w:vAlign w:val="center"/>
          </w:tcPr>
          <w:p w14:paraId="64DAFC6F">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6</w:t>
            </w:r>
          </w:p>
        </w:tc>
        <w:tc>
          <w:tcPr>
            <w:tcW w:w="4899" w:type="dxa"/>
            <w:noWrap w:val="0"/>
            <w:vAlign w:val="center"/>
          </w:tcPr>
          <w:p w14:paraId="1406EA97">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《基础地理信息数字成果 1:500 1:1000 1:2000 数字正射影像图》</w:t>
            </w:r>
          </w:p>
        </w:tc>
        <w:tc>
          <w:tcPr>
            <w:tcW w:w="2426" w:type="dxa"/>
            <w:noWrap w:val="0"/>
            <w:vAlign w:val="center"/>
          </w:tcPr>
          <w:p w14:paraId="1733AE8C">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（CH/T 9009.3—2010）</w:t>
            </w:r>
          </w:p>
        </w:tc>
      </w:tr>
      <w:tr w14:paraId="63371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929" w:hRule="atLeast"/>
          <w:jc w:val="center"/>
        </w:trPr>
        <w:tc>
          <w:tcPr>
            <w:tcW w:w="1134" w:type="dxa"/>
            <w:noWrap w:val="0"/>
            <w:vAlign w:val="center"/>
          </w:tcPr>
          <w:p w14:paraId="76B11D9A">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7</w:t>
            </w:r>
          </w:p>
        </w:tc>
        <w:tc>
          <w:tcPr>
            <w:tcW w:w="4899" w:type="dxa"/>
            <w:noWrap w:val="0"/>
            <w:vAlign w:val="center"/>
          </w:tcPr>
          <w:p w14:paraId="76DCBBA9">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rPr>
            </w:pPr>
            <w:r>
              <w:rPr>
                <w:rFonts w:hint="eastAsia" w:ascii="仿宋" w:hAnsi="仿宋" w:eastAsia="仿宋" w:cs="宋体"/>
                <w:snapToGrid w:val="0"/>
                <w:color w:val="000000"/>
                <w:spacing w:val="-2"/>
                <w:kern w:val="0"/>
                <w:sz w:val="24"/>
              </w:rPr>
              <w:t>《土地利用动态遥感监测规程》</w:t>
            </w:r>
          </w:p>
        </w:tc>
        <w:tc>
          <w:tcPr>
            <w:tcW w:w="2426" w:type="dxa"/>
            <w:noWrap w:val="0"/>
            <w:vAlign w:val="center"/>
          </w:tcPr>
          <w:p w14:paraId="7FA7745F">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（TD/T 1010—2015）</w:t>
            </w:r>
          </w:p>
        </w:tc>
      </w:tr>
      <w:tr w14:paraId="07AB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09" w:hRule="atLeast"/>
          <w:jc w:val="center"/>
        </w:trPr>
        <w:tc>
          <w:tcPr>
            <w:tcW w:w="1134" w:type="dxa"/>
            <w:noWrap w:val="0"/>
            <w:vAlign w:val="center"/>
          </w:tcPr>
          <w:p w14:paraId="062EC145">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8</w:t>
            </w:r>
          </w:p>
        </w:tc>
        <w:tc>
          <w:tcPr>
            <w:tcW w:w="4899" w:type="dxa"/>
            <w:noWrap w:val="0"/>
            <w:vAlign w:val="center"/>
          </w:tcPr>
          <w:p w14:paraId="2B68ACEF">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rPr>
            </w:pPr>
            <w:r>
              <w:rPr>
                <w:rFonts w:hint="eastAsia" w:ascii="仿宋" w:hAnsi="仿宋" w:eastAsia="仿宋" w:cs="宋体"/>
                <w:snapToGrid w:val="0"/>
                <w:color w:val="000000"/>
                <w:spacing w:val="-2"/>
                <w:kern w:val="0"/>
                <w:sz w:val="24"/>
              </w:rPr>
              <w:t>《第三次全国国土调查技术规程》</w:t>
            </w:r>
          </w:p>
        </w:tc>
        <w:tc>
          <w:tcPr>
            <w:tcW w:w="2426" w:type="dxa"/>
            <w:noWrap w:val="0"/>
            <w:vAlign w:val="center"/>
          </w:tcPr>
          <w:p w14:paraId="7DF42A33">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（TD/T 1055—2019）</w:t>
            </w:r>
          </w:p>
        </w:tc>
      </w:tr>
      <w:tr w14:paraId="4D658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10" w:hRule="atLeast"/>
          <w:jc w:val="center"/>
        </w:trPr>
        <w:tc>
          <w:tcPr>
            <w:tcW w:w="1134" w:type="dxa"/>
            <w:noWrap w:val="0"/>
            <w:vAlign w:val="center"/>
          </w:tcPr>
          <w:p w14:paraId="62ECEE3C">
            <w:pPr>
              <w:widowControl/>
              <w:kinsoku w:val="0"/>
              <w:autoSpaceDE w:val="0"/>
              <w:autoSpaceDN w:val="0"/>
              <w:adjustRightInd w:val="0"/>
              <w:snapToGrid w:val="0"/>
              <w:spacing w:before="198" w:line="219" w:lineRule="auto"/>
              <w:jc w:val="center"/>
              <w:textAlignment w:val="baseline"/>
              <w:rPr>
                <w:rFonts w:hint="eastAsia" w:ascii="仿宋" w:hAnsi="仿宋" w:eastAsia="仿宋" w:cs="宋体"/>
                <w:snapToGrid w:val="0"/>
                <w:color w:val="000000"/>
                <w:spacing w:val="-2"/>
                <w:kern w:val="0"/>
                <w:sz w:val="24"/>
                <w:lang w:eastAsia="zh-CN"/>
              </w:rPr>
            </w:pPr>
            <w:r>
              <w:rPr>
                <w:rFonts w:hint="eastAsia" w:ascii="仿宋" w:hAnsi="仿宋" w:eastAsia="仿宋" w:cs="宋体"/>
                <w:snapToGrid w:val="0"/>
                <w:color w:val="000000"/>
                <w:spacing w:val="-2"/>
                <w:kern w:val="0"/>
                <w:sz w:val="24"/>
                <w:lang w:val="en-US" w:eastAsia="zh-CN"/>
              </w:rPr>
              <w:t>9</w:t>
            </w:r>
          </w:p>
        </w:tc>
        <w:tc>
          <w:tcPr>
            <w:tcW w:w="4899" w:type="dxa"/>
            <w:noWrap w:val="0"/>
            <w:vAlign w:val="center"/>
          </w:tcPr>
          <w:p w14:paraId="06FC0DDC">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rPr>
            </w:pPr>
            <w:r>
              <w:rPr>
                <w:rFonts w:hint="eastAsia" w:ascii="仿宋" w:hAnsi="仿宋" w:eastAsia="仿宋" w:cs="宋体"/>
                <w:snapToGrid w:val="0"/>
                <w:color w:val="000000"/>
                <w:spacing w:val="-2"/>
                <w:kern w:val="0"/>
                <w:sz w:val="24"/>
              </w:rPr>
              <w:t>《测绘作业人员安全规范》</w:t>
            </w:r>
          </w:p>
        </w:tc>
        <w:tc>
          <w:tcPr>
            <w:tcW w:w="2426" w:type="dxa"/>
            <w:noWrap w:val="0"/>
            <w:vAlign w:val="center"/>
          </w:tcPr>
          <w:p w14:paraId="4E90CA3D">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spacing w:val="-2"/>
                <w:kern w:val="0"/>
                <w:sz w:val="24"/>
                <w:lang w:eastAsia="en-US"/>
              </w:rPr>
            </w:pPr>
            <w:r>
              <w:rPr>
                <w:rFonts w:hint="eastAsia" w:ascii="仿宋" w:hAnsi="仿宋" w:eastAsia="仿宋" w:cs="宋体"/>
                <w:snapToGrid w:val="0"/>
                <w:color w:val="000000"/>
                <w:spacing w:val="-2"/>
                <w:kern w:val="0"/>
                <w:sz w:val="24"/>
              </w:rPr>
              <w:t>（CH 1016—2008）</w:t>
            </w:r>
          </w:p>
        </w:tc>
      </w:tr>
      <w:tr w14:paraId="578E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19" w:hRule="atLeast"/>
          <w:jc w:val="center"/>
        </w:trPr>
        <w:tc>
          <w:tcPr>
            <w:tcW w:w="1134" w:type="dxa"/>
            <w:noWrap w:val="0"/>
            <w:vAlign w:val="center"/>
          </w:tcPr>
          <w:p w14:paraId="5152BFA9">
            <w:pPr>
              <w:widowControl/>
              <w:kinsoku w:val="0"/>
              <w:autoSpaceDE w:val="0"/>
              <w:autoSpaceDN w:val="0"/>
              <w:adjustRightInd w:val="0"/>
              <w:snapToGrid w:val="0"/>
              <w:spacing w:before="258" w:line="184" w:lineRule="auto"/>
              <w:ind w:left="435"/>
              <w:jc w:val="left"/>
              <w:textAlignment w:val="baseline"/>
              <w:rPr>
                <w:rFonts w:hint="default" w:ascii="仿宋" w:hAnsi="仿宋" w:eastAsia="仿宋" w:cs="宋体"/>
                <w:snapToGrid w:val="0"/>
                <w:color w:val="000000"/>
                <w:kern w:val="0"/>
                <w:sz w:val="24"/>
                <w:lang w:val="en-US" w:eastAsia="zh-CN"/>
              </w:rPr>
            </w:pPr>
            <w:r>
              <w:rPr>
                <w:rFonts w:hint="eastAsia" w:ascii="仿宋" w:hAnsi="仿宋" w:eastAsia="仿宋" w:cs="宋体"/>
                <w:snapToGrid w:val="0"/>
                <w:color w:val="000000"/>
                <w:spacing w:val="-7"/>
                <w:kern w:val="0"/>
                <w:sz w:val="24"/>
                <w:lang w:val="en-US" w:eastAsia="zh-CN"/>
              </w:rPr>
              <w:t>10</w:t>
            </w:r>
          </w:p>
        </w:tc>
        <w:tc>
          <w:tcPr>
            <w:tcW w:w="4899" w:type="dxa"/>
            <w:noWrap w:val="0"/>
            <w:vAlign w:val="center"/>
          </w:tcPr>
          <w:p w14:paraId="2BAF15F2">
            <w:pPr>
              <w:widowControl/>
              <w:kinsoku w:val="0"/>
              <w:autoSpaceDE w:val="0"/>
              <w:autoSpaceDN w:val="0"/>
              <w:adjustRightInd w:val="0"/>
              <w:snapToGrid w:val="0"/>
              <w:spacing w:before="197" w:line="219" w:lineRule="auto"/>
              <w:jc w:val="center"/>
              <w:textAlignment w:val="baseline"/>
              <w:rPr>
                <w:rFonts w:ascii="仿宋" w:hAnsi="仿宋" w:eastAsia="仿宋" w:cs="宋体"/>
                <w:snapToGrid w:val="0"/>
                <w:color w:val="000000"/>
                <w:kern w:val="0"/>
                <w:sz w:val="24"/>
              </w:rPr>
            </w:pPr>
            <w:r>
              <w:rPr>
                <w:rFonts w:ascii="仿宋" w:hAnsi="仿宋" w:eastAsia="仿宋" w:cs="宋体"/>
                <w:snapToGrid w:val="0"/>
                <w:color w:val="000000"/>
                <w:spacing w:val="-2"/>
                <w:kern w:val="0"/>
                <w:sz w:val="24"/>
              </w:rPr>
              <w:t>《数字测绘成果质量检查与验收》</w:t>
            </w:r>
          </w:p>
        </w:tc>
        <w:tc>
          <w:tcPr>
            <w:tcW w:w="2426" w:type="dxa"/>
            <w:noWrap w:val="0"/>
            <w:vAlign w:val="center"/>
          </w:tcPr>
          <w:p w14:paraId="1E88E891">
            <w:pPr>
              <w:widowControl/>
              <w:kinsoku w:val="0"/>
              <w:autoSpaceDE w:val="0"/>
              <w:autoSpaceDN w:val="0"/>
              <w:adjustRightInd w:val="0"/>
              <w:snapToGrid w:val="0"/>
              <w:spacing w:before="204" w:line="224" w:lineRule="auto"/>
              <w:ind w:left="136"/>
              <w:jc w:val="center"/>
              <w:textAlignment w:val="baseline"/>
              <w:rPr>
                <w:rFonts w:ascii="仿宋" w:hAnsi="仿宋" w:eastAsia="仿宋" w:cs="宋体"/>
                <w:snapToGrid w:val="0"/>
                <w:color w:val="000000"/>
                <w:kern w:val="0"/>
                <w:sz w:val="24"/>
                <w:lang w:eastAsia="en-US"/>
              </w:rPr>
            </w:pPr>
            <w:r>
              <w:rPr>
                <w:rFonts w:ascii="仿宋" w:hAnsi="仿宋" w:eastAsia="仿宋" w:cs="宋体"/>
                <w:snapToGrid w:val="0"/>
                <w:color w:val="000000"/>
                <w:spacing w:val="-3"/>
                <w:kern w:val="0"/>
                <w:sz w:val="24"/>
                <w:lang w:eastAsia="en-US"/>
              </w:rPr>
              <w:t>GB/T</w:t>
            </w:r>
            <w:r>
              <w:rPr>
                <w:rFonts w:ascii="仿宋" w:hAnsi="仿宋" w:eastAsia="仿宋" w:cs="宋体"/>
                <w:snapToGrid w:val="0"/>
                <w:color w:val="000000"/>
                <w:spacing w:val="55"/>
                <w:kern w:val="0"/>
                <w:sz w:val="24"/>
                <w:lang w:eastAsia="en-US"/>
              </w:rPr>
              <w:t xml:space="preserve"> </w:t>
            </w:r>
            <w:r>
              <w:rPr>
                <w:rFonts w:ascii="仿宋" w:hAnsi="仿宋" w:eastAsia="仿宋" w:cs="宋体"/>
                <w:snapToGrid w:val="0"/>
                <w:color w:val="000000"/>
                <w:spacing w:val="-3"/>
                <w:kern w:val="0"/>
                <w:sz w:val="24"/>
                <w:lang w:eastAsia="en-US"/>
              </w:rPr>
              <w:t>18316-2008</w:t>
            </w:r>
          </w:p>
        </w:tc>
      </w:tr>
      <w:tr w14:paraId="6FBF2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09" w:hRule="atLeast"/>
          <w:jc w:val="center"/>
        </w:trPr>
        <w:tc>
          <w:tcPr>
            <w:tcW w:w="1134" w:type="dxa"/>
            <w:noWrap w:val="0"/>
            <w:vAlign w:val="center"/>
          </w:tcPr>
          <w:p w14:paraId="757D484F">
            <w:pPr>
              <w:widowControl/>
              <w:kinsoku w:val="0"/>
              <w:autoSpaceDE w:val="0"/>
              <w:autoSpaceDN w:val="0"/>
              <w:adjustRightInd w:val="0"/>
              <w:snapToGrid w:val="0"/>
              <w:spacing w:before="259" w:line="184" w:lineRule="auto"/>
              <w:ind w:left="435"/>
              <w:jc w:val="left"/>
              <w:textAlignment w:val="baseline"/>
              <w:rPr>
                <w:rFonts w:hint="eastAsia" w:ascii="仿宋" w:hAnsi="仿宋" w:eastAsia="仿宋" w:cs="宋体"/>
                <w:snapToGrid w:val="0"/>
                <w:color w:val="000000"/>
                <w:kern w:val="0"/>
                <w:sz w:val="24"/>
                <w:lang w:eastAsia="zh-CN"/>
              </w:rPr>
            </w:pPr>
            <w:r>
              <w:rPr>
                <w:rFonts w:ascii="仿宋" w:hAnsi="仿宋" w:eastAsia="仿宋" w:cs="宋体"/>
                <w:snapToGrid w:val="0"/>
                <w:color w:val="000000"/>
                <w:spacing w:val="-7"/>
                <w:kern w:val="0"/>
                <w:sz w:val="24"/>
                <w:lang w:eastAsia="en-US"/>
              </w:rPr>
              <w:t>1</w:t>
            </w:r>
            <w:r>
              <w:rPr>
                <w:rFonts w:hint="eastAsia" w:ascii="仿宋" w:hAnsi="仿宋" w:eastAsia="仿宋" w:cs="宋体"/>
                <w:snapToGrid w:val="0"/>
                <w:color w:val="000000"/>
                <w:spacing w:val="-7"/>
                <w:kern w:val="0"/>
                <w:sz w:val="24"/>
                <w:lang w:val="en-US" w:eastAsia="zh-CN"/>
              </w:rPr>
              <w:t>1</w:t>
            </w:r>
          </w:p>
        </w:tc>
        <w:tc>
          <w:tcPr>
            <w:tcW w:w="4899" w:type="dxa"/>
            <w:noWrap w:val="0"/>
            <w:vAlign w:val="center"/>
          </w:tcPr>
          <w:p w14:paraId="6B6B2A6D">
            <w:pPr>
              <w:widowControl/>
              <w:kinsoku w:val="0"/>
              <w:autoSpaceDE w:val="0"/>
              <w:autoSpaceDN w:val="0"/>
              <w:adjustRightInd w:val="0"/>
              <w:snapToGrid w:val="0"/>
              <w:spacing w:before="198" w:line="219" w:lineRule="auto"/>
              <w:jc w:val="center"/>
              <w:textAlignment w:val="baseline"/>
              <w:rPr>
                <w:rFonts w:ascii="仿宋" w:hAnsi="仿宋" w:eastAsia="仿宋" w:cs="宋体"/>
                <w:snapToGrid w:val="0"/>
                <w:color w:val="000000"/>
                <w:kern w:val="0"/>
                <w:sz w:val="24"/>
              </w:rPr>
            </w:pPr>
            <w:r>
              <w:rPr>
                <w:rFonts w:ascii="仿宋" w:hAnsi="仿宋" w:eastAsia="仿宋" w:cs="宋体"/>
                <w:snapToGrid w:val="0"/>
                <w:color w:val="000000"/>
                <w:spacing w:val="-2"/>
                <w:kern w:val="0"/>
                <w:sz w:val="24"/>
              </w:rPr>
              <w:t>《测绘成果质量检查与验收》</w:t>
            </w:r>
          </w:p>
        </w:tc>
        <w:tc>
          <w:tcPr>
            <w:tcW w:w="2426" w:type="dxa"/>
            <w:noWrap w:val="0"/>
            <w:vAlign w:val="center"/>
          </w:tcPr>
          <w:p w14:paraId="28FAED6B">
            <w:pPr>
              <w:widowControl/>
              <w:kinsoku w:val="0"/>
              <w:autoSpaceDE w:val="0"/>
              <w:autoSpaceDN w:val="0"/>
              <w:adjustRightInd w:val="0"/>
              <w:snapToGrid w:val="0"/>
              <w:spacing w:before="205" w:line="224" w:lineRule="auto"/>
              <w:ind w:left="136"/>
              <w:jc w:val="center"/>
              <w:textAlignment w:val="baseline"/>
              <w:rPr>
                <w:rFonts w:ascii="仿宋" w:hAnsi="仿宋" w:eastAsia="仿宋" w:cs="宋体"/>
                <w:snapToGrid w:val="0"/>
                <w:color w:val="000000"/>
                <w:kern w:val="0"/>
                <w:sz w:val="24"/>
                <w:lang w:eastAsia="en-US"/>
              </w:rPr>
            </w:pPr>
            <w:r>
              <w:rPr>
                <w:rFonts w:ascii="仿宋" w:hAnsi="仿宋" w:eastAsia="仿宋" w:cs="宋体"/>
                <w:snapToGrid w:val="0"/>
                <w:color w:val="000000"/>
                <w:spacing w:val="-2"/>
                <w:kern w:val="0"/>
                <w:sz w:val="24"/>
                <w:lang w:eastAsia="en-US"/>
              </w:rPr>
              <w:t>GB/T</w:t>
            </w:r>
            <w:r>
              <w:rPr>
                <w:rFonts w:ascii="仿宋" w:hAnsi="仿宋" w:eastAsia="仿宋" w:cs="宋体"/>
                <w:snapToGrid w:val="0"/>
                <w:color w:val="000000"/>
                <w:spacing w:val="41"/>
                <w:kern w:val="0"/>
                <w:sz w:val="24"/>
                <w:lang w:eastAsia="en-US"/>
              </w:rPr>
              <w:t xml:space="preserve"> </w:t>
            </w:r>
            <w:r>
              <w:rPr>
                <w:rFonts w:ascii="仿宋" w:hAnsi="仿宋" w:eastAsia="仿宋" w:cs="宋体"/>
                <w:snapToGrid w:val="0"/>
                <w:color w:val="000000"/>
                <w:spacing w:val="-2"/>
                <w:kern w:val="0"/>
                <w:sz w:val="24"/>
                <w:lang w:eastAsia="en-US"/>
              </w:rPr>
              <w:t>24356—2023</w:t>
            </w:r>
          </w:p>
        </w:tc>
      </w:tr>
      <w:tr w14:paraId="73B9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10" w:hRule="atLeast"/>
          <w:jc w:val="center"/>
        </w:trPr>
        <w:tc>
          <w:tcPr>
            <w:tcW w:w="1134" w:type="dxa"/>
            <w:noWrap w:val="0"/>
            <w:vAlign w:val="center"/>
          </w:tcPr>
          <w:p w14:paraId="6230379E">
            <w:pPr>
              <w:widowControl/>
              <w:kinsoku w:val="0"/>
              <w:autoSpaceDE w:val="0"/>
              <w:autoSpaceDN w:val="0"/>
              <w:adjustRightInd w:val="0"/>
              <w:snapToGrid w:val="0"/>
              <w:spacing w:before="260" w:line="184" w:lineRule="auto"/>
              <w:ind w:left="435"/>
              <w:jc w:val="left"/>
              <w:textAlignment w:val="baseline"/>
              <w:rPr>
                <w:rFonts w:hint="eastAsia" w:ascii="仿宋" w:hAnsi="仿宋" w:eastAsia="仿宋" w:cs="宋体"/>
                <w:snapToGrid w:val="0"/>
                <w:color w:val="000000"/>
                <w:kern w:val="0"/>
                <w:sz w:val="24"/>
                <w:lang w:eastAsia="zh-CN"/>
              </w:rPr>
            </w:pPr>
            <w:r>
              <w:rPr>
                <w:rFonts w:ascii="仿宋" w:hAnsi="仿宋" w:eastAsia="仿宋" w:cs="宋体"/>
                <w:snapToGrid w:val="0"/>
                <w:color w:val="000000"/>
                <w:spacing w:val="-7"/>
                <w:kern w:val="0"/>
                <w:sz w:val="24"/>
                <w:lang w:eastAsia="en-US"/>
              </w:rPr>
              <w:t>1</w:t>
            </w:r>
            <w:r>
              <w:rPr>
                <w:rFonts w:hint="eastAsia" w:ascii="仿宋" w:hAnsi="仿宋" w:eastAsia="仿宋" w:cs="宋体"/>
                <w:snapToGrid w:val="0"/>
                <w:color w:val="000000"/>
                <w:spacing w:val="-7"/>
                <w:kern w:val="0"/>
                <w:sz w:val="24"/>
                <w:lang w:val="en-US" w:eastAsia="zh-CN"/>
              </w:rPr>
              <w:t>2</w:t>
            </w:r>
          </w:p>
        </w:tc>
        <w:tc>
          <w:tcPr>
            <w:tcW w:w="4899" w:type="dxa"/>
            <w:noWrap w:val="0"/>
            <w:vAlign w:val="center"/>
          </w:tcPr>
          <w:p w14:paraId="1DC6D8D4">
            <w:pPr>
              <w:widowControl/>
              <w:kinsoku w:val="0"/>
              <w:autoSpaceDE w:val="0"/>
              <w:autoSpaceDN w:val="0"/>
              <w:adjustRightInd w:val="0"/>
              <w:snapToGrid w:val="0"/>
              <w:spacing w:before="200" w:line="219" w:lineRule="auto"/>
              <w:jc w:val="center"/>
              <w:textAlignment w:val="baseline"/>
              <w:rPr>
                <w:rFonts w:ascii="仿宋" w:hAnsi="仿宋" w:eastAsia="仿宋" w:cs="宋体"/>
                <w:snapToGrid w:val="0"/>
                <w:color w:val="000000"/>
                <w:kern w:val="0"/>
                <w:sz w:val="24"/>
              </w:rPr>
            </w:pPr>
            <w:r>
              <w:rPr>
                <w:rFonts w:ascii="仿宋" w:hAnsi="仿宋" w:eastAsia="仿宋" w:cs="宋体"/>
                <w:snapToGrid w:val="0"/>
                <w:color w:val="000000"/>
                <w:spacing w:val="-2"/>
                <w:kern w:val="0"/>
                <w:sz w:val="24"/>
              </w:rPr>
              <w:t>《水利水电工程测量规范》</w:t>
            </w:r>
          </w:p>
        </w:tc>
        <w:tc>
          <w:tcPr>
            <w:tcW w:w="2426" w:type="dxa"/>
            <w:noWrap w:val="0"/>
            <w:vAlign w:val="center"/>
          </w:tcPr>
          <w:p w14:paraId="51BF914C">
            <w:pPr>
              <w:widowControl/>
              <w:kinsoku w:val="0"/>
              <w:autoSpaceDE w:val="0"/>
              <w:autoSpaceDN w:val="0"/>
              <w:adjustRightInd w:val="0"/>
              <w:snapToGrid w:val="0"/>
              <w:spacing w:before="260" w:line="184" w:lineRule="auto"/>
              <w:ind w:left="136"/>
              <w:jc w:val="center"/>
              <w:textAlignment w:val="baseline"/>
              <w:rPr>
                <w:rFonts w:ascii="仿宋" w:hAnsi="仿宋" w:eastAsia="仿宋" w:cs="宋体"/>
                <w:snapToGrid w:val="0"/>
                <w:color w:val="000000"/>
                <w:kern w:val="0"/>
                <w:sz w:val="24"/>
                <w:lang w:eastAsia="en-US"/>
              </w:rPr>
            </w:pPr>
            <w:r>
              <w:rPr>
                <w:rFonts w:ascii="仿宋" w:hAnsi="仿宋" w:eastAsia="仿宋" w:cs="宋体"/>
                <w:snapToGrid w:val="0"/>
                <w:color w:val="000000"/>
                <w:spacing w:val="-4"/>
                <w:kern w:val="0"/>
                <w:sz w:val="24"/>
                <w:lang w:eastAsia="en-US"/>
              </w:rPr>
              <w:t>SL</w:t>
            </w:r>
            <w:r>
              <w:rPr>
                <w:rFonts w:ascii="仿宋" w:hAnsi="仿宋" w:eastAsia="仿宋" w:cs="宋体"/>
                <w:snapToGrid w:val="0"/>
                <w:color w:val="000000"/>
                <w:spacing w:val="53"/>
                <w:kern w:val="0"/>
                <w:sz w:val="24"/>
                <w:lang w:eastAsia="en-US"/>
              </w:rPr>
              <w:t xml:space="preserve"> </w:t>
            </w:r>
            <w:r>
              <w:rPr>
                <w:rFonts w:ascii="仿宋" w:hAnsi="仿宋" w:eastAsia="仿宋" w:cs="宋体"/>
                <w:snapToGrid w:val="0"/>
                <w:color w:val="000000"/>
                <w:spacing w:val="-4"/>
                <w:kern w:val="0"/>
                <w:sz w:val="24"/>
                <w:lang w:eastAsia="en-US"/>
              </w:rPr>
              <w:t>197—2013</w:t>
            </w:r>
          </w:p>
        </w:tc>
      </w:tr>
      <w:tr w14:paraId="67166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9" w:type="dxa"/>
          <w:wAfter w:w="10" w:type="dxa"/>
          <w:trHeight w:val="614" w:hRule="atLeast"/>
          <w:jc w:val="center"/>
        </w:trPr>
        <w:tc>
          <w:tcPr>
            <w:tcW w:w="1134" w:type="dxa"/>
            <w:noWrap w:val="0"/>
            <w:vAlign w:val="center"/>
          </w:tcPr>
          <w:p w14:paraId="151AF4E5">
            <w:pPr>
              <w:widowControl/>
              <w:kinsoku w:val="0"/>
              <w:autoSpaceDE w:val="0"/>
              <w:autoSpaceDN w:val="0"/>
              <w:adjustRightInd w:val="0"/>
              <w:snapToGrid w:val="0"/>
              <w:spacing w:before="260" w:line="184" w:lineRule="auto"/>
              <w:ind w:left="435"/>
              <w:jc w:val="left"/>
              <w:textAlignment w:val="baseline"/>
              <w:rPr>
                <w:rFonts w:hint="eastAsia" w:ascii="仿宋" w:hAnsi="仿宋" w:eastAsia="仿宋" w:cs="宋体"/>
                <w:snapToGrid w:val="0"/>
                <w:color w:val="000000"/>
                <w:kern w:val="0"/>
                <w:sz w:val="24"/>
                <w:lang w:eastAsia="zh-CN"/>
              </w:rPr>
            </w:pPr>
            <w:r>
              <w:rPr>
                <w:rFonts w:ascii="仿宋" w:hAnsi="仿宋" w:eastAsia="仿宋" w:cs="宋体"/>
                <w:snapToGrid w:val="0"/>
                <w:color w:val="000000"/>
                <w:spacing w:val="-7"/>
                <w:kern w:val="0"/>
                <w:sz w:val="24"/>
                <w:lang w:eastAsia="en-US"/>
              </w:rPr>
              <w:t>1</w:t>
            </w:r>
            <w:r>
              <w:rPr>
                <w:rFonts w:hint="eastAsia" w:ascii="仿宋" w:hAnsi="仿宋" w:eastAsia="仿宋" w:cs="宋体"/>
                <w:snapToGrid w:val="0"/>
                <w:color w:val="000000"/>
                <w:spacing w:val="-7"/>
                <w:kern w:val="0"/>
                <w:sz w:val="24"/>
                <w:lang w:val="en-US" w:eastAsia="zh-CN"/>
              </w:rPr>
              <w:t>3</w:t>
            </w:r>
          </w:p>
        </w:tc>
        <w:tc>
          <w:tcPr>
            <w:tcW w:w="4899" w:type="dxa"/>
            <w:noWrap w:val="0"/>
            <w:vAlign w:val="center"/>
          </w:tcPr>
          <w:p w14:paraId="048C41E3">
            <w:pPr>
              <w:widowControl/>
              <w:kinsoku w:val="0"/>
              <w:autoSpaceDE w:val="0"/>
              <w:autoSpaceDN w:val="0"/>
              <w:adjustRightInd w:val="0"/>
              <w:snapToGrid w:val="0"/>
              <w:spacing w:before="199" w:line="219" w:lineRule="auto"/>
              <w:jc w:val="center"/>
              <w:textAlignment w:val="baseline"/>
              <w:rPr>
                <w:rFonts w:ascii="仿宋" w:hAnsi="仿宋" w:eastAsia="仿宋" w:cs="宋体"/>
                <w:snapToGrid w:val="0"/>
                <w:color w:val="000000"/>
                <w:kern w:val="0"/>
                <w:sz w:val="24"/>
              </w:rPr>
            </w:pPr>
            <w:r>
              <w:rPr>
                <w:rFonts w:ascii="仿宋" w:hAnsi="仿宋" w:eastAsia="仿宋" w:cs="宋体"/>
                <w:snapToGrid w:val="0"/>
                <w:color w:val="000000"/>
                <w:spacing w:val="-2"/>
                <w:kern w:val="0"/>
                <w:sz w:val="24"/>
              </w:rPr>
              <w:t>《水利水电工程施工测量规范》</w:t>
            </w:r>
          </w:p>
        </w:tc>
        <w:tc>
          <w:tcPr>
            <w:tcW w:w="2426" w:type="dxa"/>
            <w:noWrap w:val="0"/>
            <w:vAlign w:val="center"/>
          </w:tcPr>
          <w:p w14:paraId="2D53E1C9">
            <w:pPr>
              <w:widowControl/>
              <w:kinsoku w:val="0"/>
              <w:autoSpaceDE w:val="0"/>
              <w:autoSpaceDN w:val="0"/>
              <w:adjustRightInd w:val="0"/>
              <w:snapToGrid w:val="0"/>
              <w:spacing w:before="206" w:line="224" w:lineRule="auto"/>
              <w:ind w:left="136"/>
              <w:jc w:val="center"/>
              <w:textAlignment w:val="baseline"/>
              <w:rPr>
                <w:rFonts w:ascii="仿宋" w:hAnsi="仿宋" w:eastAsia="仿宋" w:cs="宋体"/>
                <w:snapToGrid w:val="0"/>
                <w:color w:val="000000"/>
                <w:kern w:val="0"/>
                <w:sz w:val="24"/>
                <w:lang w:eastAsia="en-US"/>
              </w:rPr>
            </w:pPr>
            <w:r>
              <w:rPr>
                <w:rFonts w:ascii="仿宋" w:hAnsi="仿宋" w:eastAsia="仿宋" w:cs="宋体"/>
                <w:snapToGrid w:val="0"/>
                <w:color w:val="000000"/>
                <w:spacing w:val="-3"/>
                <w:kern w:val="0"/>
                <w:sz w:val="24"/>
                <w:lang w:eastAsia="en-US"/>
              </w:rPr>
              <w:t>SL/T</w:t>
            </w:r>
            <w:r>
              <w:rPr>
                <w:rFonts w:ascii="仿宋" w:hAnsi="仿宋" w:eastAsia="仿宋" w:cs="宋体"/>
                <w:snapToGrid w:val="0"/>
                <w:color w:val="000000"/>
                <w:spacing w:val="46"/>
                <w:kern w:val="0"/>
                <w:sz w:val="24"/>
                <w:lang w:eastAsia="en-US"/>
              </w:rPr>
              <w:t xml:space="preserve"> </w:t>
            </w:r>
            <w:r>
              <w:rPr>
                <w:rFonts w:ascii="仿宋" w:hAnsi="仿宋" w:eastAsia="仿宋" w:cs="宋体"/>
                <w:snapToGrid w:val="0"/>
                <w:color w:val="000000"/>
                <w:spacing w:val="-3"/>
                <w:kern w:val="0"/>
                <w:sz w:val="24"/>
                <w:lang w:eastAsia="en-US"/>
              </w:rPr>
              <w:t>52—2015</w:t>
            </w:r>
          </w:p>
        </w:tc>
      </w:tr>
    </w:tbl>
    <w:p w14:paraId="02D0AB7C">
      <w:pPr>
        <w:pStyle w:val="19"/>
        <w:spacing w:line="360" w:lineRule="auto"/>
        <w:ind w:firstLine="480" w:firstLineChars="200"/>
        <w:rPr>
          <w:rFonts w:hint="eastAsia" w:hAnsi="宋体" w:eastAsia="仿宋"/>
          <w:bCs/>
          <w:sz w:val="24"/>
          <w:szCs w:val="24"/>
          <w:lang w:val="en-US" w:eastAsia="zh-CN"/>
        </w:rPr>
      </w:pPr>
      <w:r>
        <w:rPr>
          <w:rFonts w:hint="eastAsia" w:hAnsi="宋体" w:eastAsia="仿宋"/>
          <w:bCs/>
          <w:sz w:val="24"/>
          <w:szCs w:val="24"/>
        </w:rPr>
        <w:t>3、服务内容</w:t>
      </w:r>
      <w:r>
        <w:rPr>
          <w:rFonts w:hint="eastAsia" w:hAnsi="宋体" w:eastAsia="仿宋"/>
          <w:bCs/>
          <w:sz w:val="24"/>
          <w:szCs w:val="24"/>
          <w:lang w:val="en-US" w:eastAsia="zh-CN"/>
        </w:rPr>
        <w:t>清单</w:t>
      </w:r>
    </w:p>
    <w:tbl>
      <w:tblPr>
        <w:tblStyle w:val="12"/>
        <w:tblpPr w:leftFromText="180" w:rightFromText="180" w:vertAnchor="text" w:horzAnchor="page" w:tblpX="1673" w:tblpY="469"/>
        <w:tblOverlap w:val="never"/>
        <w:tblW w:w="47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3225"/>
        <w:gridCol w:w="1316"/>
        <w:gridCol w:w="2617"/>
      </w:tblGrid>
      <w:tr w14:paraId="0483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83" w:type="pct"/>
            <w:noWrap w:val="0"/>
            <w:vAlign w:val="center"/>
          </w:tcPr>
          <w:p w14:paraId="7D697A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89" w:type="pct"/>
            <w:noWrap w:val="0"/>
            <w:vAlign w:val="center"/>
          </w:tcPr>
          <w:p w14:paraId="27C6FE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服务内容</w:t>
            </w:r>
          </w:p>
        </w:tc>
        <w:tc>
          <w:tcPr>
            <w:tcW w:w="812" w:type="pct"/>
            <w:noWrap w:val="0"/>
            <w:vAlign w:val="center"/>
          </w:tcPr>
          <w:p w14:paraId="07700F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614" w:type="pct"/>
            <w:noWrap w:val="0"/>
            <w:vAlign w:val="center"/>
          </w:tcPr>
          <w:p w14:paraId="4C8063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5791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83" w:type="pct"/>
            <w:noWrap w:val="0"/>
            <w:vAlign w:val="center"/>
          </w:tcPr>
          <w:p w14:paraId="70B61FFB">
            <w:pPr>
              <w:jc w:val="center"/>
              <w:rPr>
                <w:rFonts w:hint="eastAsia" w:ascii="仿宋" w:hAnsi="仿宋" w:eastAsia="仿宋" w:cs="仿宋"/>
                <w:color w:val="auto"/>
                <w:sz w:val="24"/>
                <w:szCs w:val="24"/>
              </w:rPr>
            </w:pPr>
            <w:bookmarkStart w:id="3" w:name="OLE_LINK1" w:colFirst="0" w:colLast="6"/>
            <w:r>
              <w:rPr>
                <w:rFonts w:hint="eastAsia" w:ascii="仿宋" w:hAnsi="仿宋" w:eastAsia="仿宋" w:cs="仿宋"/>
                <w:color w:val="auto"/>
                <w:sz w:val="24"/>
                <w:szCs w:val="24"/>
              </w:rPr>
              <w:t>1</w:t>
            </w:r>
          </w:p>
        </w:tc>
        <w:tc>
          <w:tcPr>
            <w:tcW w:w="1989" w:type="pct"/>
            <w:noWrap w:val="0"/>
            <w:vAlign w:val="center"/>
          </w:tcPr>
          <w:p w14:paraId="016356C8">
            <w:pPr>
              <w:jc w:val="center"/>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遥感影像数据获取</w:t>
            </w:r>
          </w:p>
        </w:tc>
        <w:tc>
          <w:tcPr>
            <w:tcW w:w="812" w:type="pct"/>
            <w:noWrap w:val="0"/>
            <w:vAlign w:val="center"/>
          </w:tcPr>
          <w:p w14:paraId="01B6DD4F">
            <w:pPr>
              <w:jc w:val="center"/>
              <w:rPr>
                <w:rFonts w:hint="eastAsia" w:ascii="仿宋" w:hAnsi="仿宋" w:eastAsia="仿宋" w:cs="仿宋"/>
                <w:color w:val="auto"/>
                <w:sz w:val="24"/>
                <w:szCs w:val="24"/>
              </w:rPr>
            </w:pPr>
          </w:p>
        </w:tc>
        <w:tc>
          <w:tcPr>
            <w:tcW w:w="1614" w:type="pct"/>
            <w:noWrap w:val="0"/>
            <w:vAlign w:val="center"/>
          </w:tcPr>
          <w:p w14:paraId="71DEAC87">
            <w:pPr>
              <w:jc w:val="center"/>
              <w:rPr>
                <w:rFonts w:hint="eastAsia" w:ascii="仿宋" w:hAnsi="仿宋" w:eastAsia="仿宋" w:cs="仿宋"/>
                <w:color w:val="auto"/>
                <w:sz w:val="24"/>
                <w:szCs w:val="24"/>
                <w:lang w:eastAsia="zh-CN"/>
              </w:rPr>
            </w:pPr>
          </w:p>
        </w:tc>
      </w:tr>
      <w:tr w14:paraId="4833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3" w:type="pct"/>
            <w:noWrap w:val="0"/>
            <w:vAlign w:val="center"/>
          </w:tcPr>
          <w:p w14:paraId="091F90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989" w:type="pct"/>
            <w:noWrap w:val="0"/>
            <w:vAlign w:val="center"/>
          </w:tcPr>
          <w:p w14:paraId="39499AF7">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水库坝址以上控制流域范围</w:t>
            </w:r>
          </w:p>
        </w:tc>
        <w:tc>
          <w:tcPr>
            <w:tcW w:w="812" w:type="pct"/>
            <w:noWrap w:val="0"/>
            <w:vAlign w:val="center"/>
          </w:tcPr>
          <w:p w14:paraId="4043511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1120</w:t>
            </w:r>
            <w:r>
              <w:rPr>
                <w:rFonts w:hint="eastAsia" w:ascii="仿宋" w:hAnsi="仿宋" w:eastAsia="仿宋" w:cs="仿宋"/>
                <w:color w:val="auto"/>
                <w:sz w:val="24"/>
                <w:szCs w:val="24"/>
              </w:rPr>
              <w:t>km</w:t>
            </w:r>
            <w:r>
              <w:rPr>
                <w:rFonts w:hint="eastAsia" w:ascii="仿宋" w:hAnsi="仿宋" w:eastAsia="仿宋" w:cs="仿宋"/>
                <w:color w:val="auto"/>
                <w:sz w:val="24"/>
                <w:szCs w:val="24"/>
                <w:vertAlign w:val="superscript"/>
              </w:rPr>
              <w:t>2</w:t>
            </w:r>
          </w:p>
        </w:tc>
        <w:tc>
          <w:tcPr>
            <w:tcW w:w="1614" w:type="pct"/>
            <w:noWrap w:val="0"/>
            <w:vAlign w:val="center"/>
          </w:tcPr>
          <w:p w14:paraId="48A7C07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遥感影像分辨率</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影像需预处理，达到作业需求的质量与精度</w:t>
            </w:r>
          </w:p>
        </w:tc>
      </w:tr>
      <w:tr w14:paraId="1DA0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583" w:type="pct"/>
            <w:noWrap w:val="0"/>
            <w:vAlign w:val="center"/>
          </w:tcPr>
          <w:p w14:paraId="2478AC1C">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989" w:type="pct"/>
            <w:noWrap w:val="0"/>
            <w:vAlign w:val="center"/>
          </w:tcPr>
          <w:p w14:paraId="671E0596">
            <w:p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水库库区</w:t>
            </w:r>
          </w:p>
        </w:tc>
        <w:tc>
          <w:tcPr>
            <w:tcW w:w="812" w:type="pct"/>
            <w:noWrap w:val="0"/>
            <w:vAlign w:val="center"/>
          </w:tcPr>
          <w:p w14:paraId="5F56683B">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km</w:t>
            </w:r>
            <w:r>
              <w:rPr>
                <w:rFonts w:hint="eastAsia" w:ascii="仿宋" w:hAnsi="仿宋" w:eastAsia="仿宋" w:cs="仿宋"/>
                <w:color w:val="auto"/>
                <w:sz w:val="24"/>
                <w:szCs w:val="24"/>
                <w:vertAlign w:val="superscript"/>
              </w:rPr>
              <w:t>2</w:t>
            </w:r>
          </w:p>
        </w:tc>
        <w:tc>
          <w:tcPr>
            <w:tcW w:w="1614" w:type="pct"/>
            <w:noWrap w:val="0"/>
            <w:vAlign w:val="center"/>
          </w:tcPr>
          <w:p w14:paraId="18C588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遥感影像分辨率</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影像需预处理，达到作业需求的质量与精度</w:t>
            </w:r>
          </w:p>
        </w:tc>
      </w:tr>
      <w:tr w14:paraId="0579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83" w:type="pct"/>
            <w:noWrap w:val="0"/>
            <w:vAlign w:val="center"/>
          </w:tcPr>
          <w:p w14:paraId="793CAF44">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989" w:type="pct"/>
            <w:noWrap w:val="0"/>
            <w:vAlign w:val="center"/>
          </w:tcPr>
          <w:p w14:paraId="01DDF00D">
            <w:pPr>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水库枢纽工程建筑物</w:t>
            </w:r>
          </w:p>
        </w:tc>
        <w:tc>
          <w:tcPr>
            <w:tcW w:w="812" w:type="pct"/>
            <w:noWrap w:val="0"/>
            <w:vAlign w:val="center"/>
          </w:tcPr>
          <w:p w14:paraId="2C3E39FE">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15个</w:t>
            </w:r>
          </w:p>
        </w:tc>
        <w:tc>
          <w:tcPr>
            <w:tcW w:w="1614" w:type="pct"/>
            <w:noWrap w:val="0"/>
            <w:vAlign w:val="center"/>
          </w:tcPr>
          <w:p w14:paraId="4B4633CF">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遥感影像分辨率</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，影像需预处理，达到作业需求的质量与精度</w:t>
            </w:r>
          </w:p>
        </w:tc>
      </w:tr>
      <w:tr w14:paraId="3FB3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583" w:type="pct"/>
            <w:noWrap w:val="0"/>
            <w:vAlign w:val="center"/>
          </w:tcPr>
          <w:p w14:paraId="3A1A945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4</w:t>
            </w:r>
          </w:p>
        </w:tc>
        <w:tc>
          <w:tcPr>
            <w:tcW w:w="1989" w:type="pct"/>
            <w:noWrap w:val="0"/>
            <w:vAlign w:val="center"/>
          </w:tcPr>
          <w:p w14:paraId="10F886CD">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水库下游</w:t>
            </w:r>
            <w:r>
              <w:rPr>
                <w:rFonts w:hint="eastAsia" w:ascii="仿宋" w:hAnsi="仿宋" w:eastAsia="仿宋" w:cs="仿宋"/>
                <w:color w:val="auto"/>
                <w:sz w:val="24"/>
                <w:szCs w:val="24"/>
              </w:rPr>
              <w:t>万年一遇</w:t>
            </w:r>
            <w:r>
              <w:rPr>
                <w:rFonts w:hint="eastAsia" w:ascii="仿宋" w:hAnsi="仿宋" w:eastAsia="仿宋" w:cs="仿宋"/>
                <w:color w:val="auto"/>
                <w:sz w:val="24"/>
                <w:szCs w:val="24"/>
                <w:lang w:val="en-US" w:eastAsia="zh-CN"/>
              </w:rPr>
              <w:t>溃坝</w:t>
            </w:r>
            <w:r>
              <w:rPr>
                <w:rFonts w:hint="eastAsia" w:ascii="仿宋" w:hAnsi="仿宋" w:eastAsia="仿宋" w:cs="仿宋"/>
                <w:color w:val="auto"/>
                <w:sz w:val="24"/>
                <w:szCs w:val="24"/>
              </w:rPr>
              <w:t>洪</w:t>
            </w:r>
            <w:r>
              <w:rPr>
                <w:rFonts w:hint="eastAsia" w:ascii="仿宋" w:hAnsi="仿宋" w:eastAsia="仿宋" w:cs="仿宋"/>
                <w:color w:val="auto"/>
                <w:sz w:val="24"/>
                <w:szCs w:val="24"/>
                <w:lang w:val="en-US" w:eastAsia="zh-CN"/>
              </w:rPr>
              <w:t>水</w:t>
            </w:r>
            <w:r>
              <w:rPr>
                <w:rFonts w:hint="eastAsia" w:ascii="仿宋" w:hAnsi="仿宋" w:eastAsia="仿宋" w:cs="仿宋"/>
                <w:color w:val="auto"/>
                <w:sz w:val="24"/>
                <w:szCs w:val="24"/>
              </w:rPr>
              <w:t>影响范围</w:t>
            </w:r>
            <w:r>
              <w:rPr>
                <w:rFonts w:hint="eastAsia" w:hAnsi="宋体" w:eastAsia="仿宋"/>
                <w:bCs/>
                <w:sz w:val="24"/>
                <w:szCs w:val="24"/>
                <w:highlight w:val="none"/>
                <w:lang w:val="en-US" w:eastAsia="zh-CN"/>
              </w:rPr>
              <w:t>（含阙店乡龙潭河大桥至杭埠河段）</w:t>
            </w:r>
          </w:p>
        </w:tc>
        <w:tc>
          <w:tcPr>
            <w:tcW w:w="812" w:type="pct"/>
            <w:noWrap w:val="0"/>
            <w:vAlign w:val="center"/>
          </w:tcPr>
          <w:p w14:paraId="37FD8CDC">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1614" w:type="pct"/>
            <w:noWrap w:val="0"/>
            <w:vAlign w:val="center"/>
          </w:tcPr>
          <w:p w14:paraId="4D8323C5">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遥感影像分辨率</w:t>
            </w:r>
            <w:r>
              <w:rPr>
                <w:rFonts w:hint="eastAsia" w:ascii="仿宋" w:hAnsi="仿宋" w:eastAsia="仿宋" w:cs="仿宋"/>
                <w:color w:val="auto"/>
                <w:sz w:val="24"/>
                <w:szCs w:val="24"/>
                <w:lang w:val="en-US" w:eastAsia="zh-CN"/>
              </w:rPr>
              <w:t>1.0m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影像需预处理，达到作业需求的质量与精度</w:t>
            </w:r>
          </w:p>
        </w:tc>
      </w:tr>
      <w:tr w14:paraId="3C5F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83" w:type="pct"/>
            <w:noWrap w:val="0"/>
            <w:vAlign w:val="center"/>
          </w:tcPr>
          <w:p w14:paraId="6B204D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989" w:type="pct"/>
            <w:noWrap w:val="0"/>
            <w:vAlign w:val="center"/>
          </w:tcPr>
          <w:p w14:paraId="3C5D180C">
            <w:pPr>
              <w:jc w:val="center"/>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动态监测分析</w:t>
            </w:r>
          </w:p>
        </w:tc>
        <w:tc>
          <w:tcPr>
            <w:tcW w:w="812" w:type="pct"/>
            <w:noWrap w:val="0"/>
            <w:vAlign w:val="center"/>
          </w:tcPr>
          <w:p w14:paraId="0C5AE7D8">
            <w:pPr>
              <w:jc w:val="center"/>
              <w:rPr>
                <w:rFonts w:hint="eastAsia" w:ascii="仿宋" w:hAnsi="仿宋" w:eastAsia="仿宋" w:cs="仿宋"/>
                <w:color w:val="auto"/>
                <w:sz w:val="24"/>
                <w:szCs w:val="24"/>
              </w:rPr>
            </w:pPr>
          </w:p>
        </w:tc>
        <w:tc>
          <w:tcPr>
            <w:tcW w:w="1614" w:type="pct"/>
            <w:noWrap w:val="0"/>
            <w:vAlign w:val="center"/>
          </w:tcPr>
          <w:p w14:paraId="702FC1EE">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利用本年度与上一年度同期影像成果进行对比</w:t>
            </w:r>
          </w:p>
        </w:tc>
      </w:tr>
      <w:tr w14:paraId="623A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83" w:type="pct"/>
            <w:noWrap w:val="0"/>
            <w:vAlign w:val="center"/>
          </w:tcPr>
          <w:p w14:paraId="0C9BD7C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2.1</w:t>
            </w:r>
          </w:p>
        </w:tc>
        <w:tc>
          <w:tcPr>
            <w:tcW w:w="1989" w:type="pct"/>
            <w:noWrap w:val="0"/>
            <w:vAlign w:val="center"/>
          </w:tcPr>
          <w:p w14:paraId="417A1EC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水库坝址以上控制流域范围</w:t>
            </w:r>
          </w:p>
        </w:tc>
        <w:tc>
          <w:tcPr>
            <w:tcW w:w="812" w:type="pct"/>
            <w:noWrap w:val="0"/>
            <w:vAlign w:val="center"/>
          </w:tcPr>
          <w:p w14:paraId="5512CB2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1120</w:t>
            </w:r>
            <w:r>
              <w:rPr>
                <w:rFonts w:hint="eastAsia" w:ascii="仿宋" w:hAnsi="仿宋" w:eastAsia="仿宋" w:cs="仿宋"/>
                <w:color w:val="auto"/>
                <w:sz w:val="24"/>
                <w:szCs w:val="24"/>
              </w:rPr>
              <w:t>km</w:t>
            </w:r>
            <w:r>
              <w:rPr>
                <w:rFonts w:hint="eastAsia" w:ascii="仿宋" w:hAnsi="仿宋" w:eastAsia="仿宋" w:cs="仿宋"/>
                <w:color w:val="auto"/>
                <w:sz w:val="24"/>
                <w:szCs w:val="24"/>
                <w:vertAlign w:val="superscript"/>
              </w:rPr>
              <w:t>2</w:t>
            </w:r>
          </w:p>
        </w:tc>
        <w:tc>
          <w:tcPr>
            <w:tcW w:w="1614" w:type="pct"/>
            <w:noWrap w:val="0"/>
            <w:vAlign w:val="center"/>
          </w:tcPr>
          <w:p w14:paraId="5723BD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遥感影像分辨率</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影像需预处理，达到作业需求的质量与精度</w:t>
            </w:r>
          </w:p>
        </w:tc>
      </w:tr>
      <w:tr w14:paraId="3912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83" w:type="pct"/>
            <w:noWrap w:val="0"/>
            <w:vAlign w:val="center"/>
          </w:tcPr>
          <w:p w14:paraId="1FF98F35">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989" w:type="pct"/>
            <w:noWrap w:val="0"/>
            <w:vAlign w:val="center"/>
          </w:tcPr>
          <w:p w14:paraId="1121723A">
            <w:pPr>
              <w:jc w:val="center"/>
              <w:rPr>
                <w:rFonts w:hint="default" w:hAnsi="宋体" w:eastAsia="仿宋"/>
                <w:bCs/>
                <w:sz w:val="24"/>
                <w:szCs w:val="24"/>
                <w:lang w:val="en-US" w:eastAsia="zh-CN"/>
              </w:rPr>
            </w:pPr>
            <w:r>
              <w:rPr>
                <w:rFonts w:hint="eastAsia" w:hAnsi="宋体" w:eastAsia="仿宋"/>
                <w:bCs/>
                <w:sz w:val="24"/>
                <w:szCs w:val="24"/>
                <w:lang w:val="en-US" w:eastAsia="zh-CN"/>
              </w:rPr>
              <w:t>水库库区</w:t>
            </w:r>
          </w:p>
        </w:tc>
        <w:tc>
          <w:tcPr>
            <w:tcW w:w="812" w:type="pct"/>
            <w:noWrap w:val="0"/>
            <w:vAlign w:val="center"/>
          </w:tcPr>
          <w:p w14:paraId="5CFF3D52">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w:t>
            </w:r>
            <w:r>
              <w:rPr>
                <w:rFonts w:hint="eastAsia" w:ascii="仿宋" w:hAnsi="仿宋" w:eastAsia="仿宋" w:cs="仿宋"/>
                <w:color w:val="auto"/>
                <w:sz w:val="24"/>
                <w:szCs w:val="24"/>
              </w:rPr>
              <w:t>km</w:t>
            </w:r>
            <w:r>
              <w:rPr>
                <w:rFonts w:hint="eastAsia" w:ascii="仿宋" w:hAnsi="仿宋" w:eastAsia="仿宋" w:cs="仿宋"/>
                <w:color w:val="auto"/>
                <w:sz w:val="24"/>
                <w:szCs w:val="24"/>
                <w:vertAlign w:val="superscript"/>
              </w:rPr>
              <w:t>2</w:t>
            </w:r>
          </w:p>
        </w:tc>
        <w:tc>
          <w:tcPr>
            <w:tcW w:w="1614" w:type="pct"/>
            <w:noWrap w:val="0"/>
            <w:vAlign w:val="center"/>
          </w:tcPr>
          <w:p w14:paraId="5B5E51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遥感影像分辨率</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影像需预处理，达到作业需求的质量与精度</w:t>
            </w:r>
          </w:p>
        </w:tc>
      </w:tr>
      <w:tr w14:paraId="1687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83" w:type="pct"/>
            <w:noWrap w:val="0"/>
            <w:vAlign w:val="center"/>
          </w:tcPr>
          <w:p w14:paraId="39ED6053">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989" w:type="pct"/>
            <w:noWrap w:val="0"/>
            <w:vAlign w:val="center"/>
          </w:tcPr>
          <w:p w14:paraId="5868558B">
            <w:pPr>
              <w:jc w:val="center"/>
              <w:rPr>
                <w:rFonts w:hint="eastAsia" w:hAnsi="宋体" w:eastAsia="仿宋"/>
                <w:bCs/>
                <w:sz w:val="24"/>
                <w:szCs w:val="24"/>
                <w:lang w:val="en-US" w:eastAsia="zh-CN"/>
              </w:rPr>
            </w:pPr>
            <w:r>
              <w:rPr>
                <w:rFonts w:hint="eastAsia" w:ascii="仿宋" w:hAnsi="仿宋" w:eastAsia="仿宋" w:cs="仿宋"/>
                <w:color w:val="auto"/>
                <w:sz w:val="24"/>
                <w:szCs w:val="24"/>
                <w:lang w:val="en-US" w:eastAsia="zh-CN"/>
              </w:rPr>
              <w:t>水库枢纽工程建筑物</w:t>
            </w:r>
          </w:p>
        </w:tc>
        <w:tc>
          <w:tcPr>
            <w:tcW w:w="812" w:type="pct"/>
            <w:noWrap w:val="0"/>
            <w:vAlign w:val="center"/>
          </w:tcPr>
          <w:p w14:paraId="15C9BA1D">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15个</w:t>
            </w:r>
          </w:p>
        </w:tc>
        <w:tc>
          <w:tcPr>
            <w:tcW w:w="1614" w:type="pct"/>
            <w:noWrap w:val="0"/>
            <w:vAlign w:val="center"/>
          </w:tcPr>
          <w:p w14:paraId="0D0A07E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遥感影像分辨率</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m</w:t>
            </w:r>
          </w:p>
        </w:tc>
      </w:tr>
      <w:tr w14:paraId="5E14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83" w:type="pct"/>
            <w:noWrap w:val="0"/>
            <w:vAlign w:val="center"/>
          </w:tcPr>
          <w:p w14:paraId="2C6F3D5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w:t>
            </w:r>
          </w:p>
        </w:tc>
        <w:tc>
          <w:tcPr>
            <w:tcW w:w="1989" w:type="pct"/>
            <w:noWrap w:val="0"/>
            <w:vAlign w:val="center"/>
          </w:tcPr>
          <w:p w14:paraId="4BBAFD03">
            <w:pPr>
              <w:jc w:val="center"/>
              <w:rPr>
                <w:rFonts w:hint="default" w:ascii="仿宋" w:hAnsi="仿宋" w:eastAsia="仿宋" w:cs="仿宋"/>
                <w:color w:val="auto"/>
                <w:sz w:val="24"/>
                <w:szCs w:val="24"/>
                <w:lang w:val="en-US" w:eastAsia="zh-CN"/>
              </w:rPr>
            </w:pPr>
            <w:r>
              <w:rPr>
                <w:rFonts w:hint="eastAsia" w:hAnsi="宋体" w:eastAsia="仿宋"/>
                <w:bCs/>
                <w:sz w:val="24"/>
                <w:szCs w:val="24"/>
                <w:lang w:val="en-US" w:eastAsia="zh-CN"/>
              </w:rPr>
              <w:t>水库下游</w:t>
            </w:r>
            <w:r>
              <w:rPr>
                <w:rFonts w:hint="eastAsia" w:hAnsi="宋体" w:eastAsia="仿宋"/>
                <w:bCs/>
                <w:sz w:val="24"/>
                <w:szCs w:val="24"/>
              </w:rPr>
              <w:t>万年一遇</w:t>
            </w:r>
            <w:r>
              <w:rPr>
                <w:rFonts w:hint="eastAsia" w:hAnsi="宋体" w:eastAsia="仿宋"/>
                <w:bCs/>
                <w:sz w:val="24"/>
                <w:szCs w:val="24"/>
                <w:lang w:val="en-US" w:eastAsia="zh-CN"/>
              </w:rPr>
              <w:t>溃坝洪水淹没影响</w:t>
            </w:r>
            <w:r>
              <w:rPr>
                <w:rFonts w:hint="eastAsia" w:hAnsi="宋体" w:eastAsia="仿宋"/>
                <w:bCs/>
                <w:sz w:val="24"/>
                <w:szCs w:val="24"/>
              </w:rPr>
              <w:t>范围</w:t>
            </w:r>
            <w:r>
              <w:rPr>
                <w:rFonts w:hint="eastAsia" w:hAnsi="宋体" w:eastAsia="仿宋"/>
                <w:bCs/>
                <w:sz w:val="24"/>
                <w:szCs w:val="24"/>
                <w:lang w:val="en-US" w:eastAsia="zh-CN"/>
              </w:rPr>
              <w:t>内的河道、城镇、村庄、耕（园）地、</w:t>
            </w:r>
            <w:r>
              <w:rPr>
                <w:rFonts w:hint="default" w:ascii="仿宋" w:hAnsi="仿宋" w:eastAsia="仿宋" w:cs="宋体"/>
                <w:snapToGrid w:val="0"/>
                <w:color w:val="000000"/>
                <w:kern w:val="0"/>
                <w:sz w:val="24"/>
                <w:lang w:val="en-US" w:eastAsia="zh-CN"/>
              </w:rPr>
              <w:t>文旅设施</w:t>
            </w:r>
            <w:r>
              <w:rPr>
                <w:rFonts w:hint="eastAsia" w:ascii="仿宋" w:hAnsi="仿宋" w:eastAsia="仿宋" w:cs="宋体"/>
                <w:snapToGrid w:val="0"/>
                <w:color w:val="000000"/>
                <w:kern w:val="0"/>
                <w:sz w:val="24"/>
                <w:lang w:val="en-US" w:eastAsia="zh-CN"/>
              </w:rPr>
              <w:t>、</w:t>
            </w:r>
            <w:r>
              <w:rPr>
                <w:rFonts w:hint="eastAsia" w:hAnsi="宋体" w:eastAsia="仿宋"/>
                <w:bCs/>
                <w:sz w:val="24"/>
                <w:szCs w:val="24"/>
                <w:lang w:val="en-US" w:eastAsia="zh-CN"/>
              </w:rPr>
              <w:t>关键基础设施等</w:t>
            </w:r>
          </w:p>
        </w:tc>
        <w:tc>
          <w:tcPr>
            <w:tcW w:w="812" w:type="pct"/>
            <w:noWrap w:val="0"/>
            <w:vAlign w:val="center"/>
          </w:tcPr>
          <w:p w14:paraId="04951A59">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c>
          <w:tcPr>
            <w:tcW w:w="1614" w:type="pct"/>
            <w:noWrap w:val="0"/>
            <w:vAlign w:val="center"/>
          </w:tcPr>
          <w:p w14:paraId="5225809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遥感影像分辨率</w:t>
            </w:r>
            <w:r>
              <w:rPr>
                <w:rFonts w:hint="eastAsia" w:ascii="仿宋" w:hAnsi="仿宋" w:eastAsia="仿宋" w:cs="仿宋"/>
                <w:color w:val="auto"/>
                <w:sz w:val="24"/>
                <w:szCs w:val="24"/>
                <w:lang w:val="en-US" w:eastAsia="zh-CN"/>
              </w:rPr>
              <w:t>1.0m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影像需预处理，达到作业需求的质量与精度</w:t>
            </w:r>
          </w:p>
        </w:tc>
      </w:tr>
      <w:bookmarkEnd w:id="3"/>
    </w:tbl>
    <w:p w14:paraId="6D72B2FF">
      <w:pPr>
        <w:widowControl/>
        <w:kinsoku w:val="0"/>
        <w:autoSpaceDE w:val="0"/>
        <w:autoSpaceDN w:val="0"/>
        <w:adjustRightInd w:val="0"/>
        <w:snapToGrid w:val="0"/>
        <w:spacing w:line="360" w:lineRule="auto"/>
        <w:ind w:firstLine="480" w:firstLineChars="200"/>
        <w:textAlignment w:val="baseline"/>
        <w:rPr>
          <w:rFonts w:ascii="仿宋" w:hAnsi="仿宋" w:eastAsia="仿宋" w:cs="宋体"/>
          <w:snapToGrid w:val="0"/>
          <w:color w:val="000000"/>
          <w:kern w:val="0"/>
          <w:sz w:val="24"/>
        </w:rPr>
      </w:pPr>
    </w:p>
    <w:p w14:paraId="5209B68B">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lang w:val="en-US" w:eastAsia="zh-CN"/>
        </w:rPr>
      </w:pPr>
      <w:r>
        <w:rPr>
          <w:rFonts w:ascii="仿宋" w:hAnsi="仿宋" w:eastAsia="仿宋" w:cs="宋体"/>
          <w:snapToGrid w:val="0"/>
          <w:color w:val="000000"/>
          <w:kern w:val="0"/>
          <w:sz w:val="24"/>
        </w:rPr>
        <w:t>4、技术</w:t>
      </w:r>
      <w:r>
        <w:rPr>
          <w:rFonts w:hint="eastAsia" w:ascii="仿宋" w:hAnsi="仿宋" w:eastAsia="仿宋" w:cs="宋体"/>
          <w:snapToGrid w:val="0"/>
          <w:color w:val="000000"/>
          <w:kern w:val="0"/>
          <w:sz w:val="24"/>
          <w:lang w:val="en-US" w:eastAsia="zh-CN"/>
        </w:rPr>
        <w:t>要求</w:t>
      </w:r>
    </w:p>
    <w:p w14:paraId="4CE245C8">
      <w:pPr>
        <w:widowControl/>
        <w:kinsoku w:val="0"/>
        <w:autoSpaceDE w:val="0"/>
        <w:autoSpaceDN w:val="0"/>
        <w:adjustRightInd w:val="0"/>
        <w:snapToGrid w:val="0"/>
        <w:spacing w:line="360" w:lineRule="auto"/>
        <w:ind w:firstLine="480" w:firstLineChars="200"/>
        <w:textAlignment w:val="baseline"/>
        <w:rPr>
          <w:rFonts w:hint="default" w:ascii="仿宋" w:hAnsi="仿宋" w:eastAsia="仿宋" w:cs="宋体"/>
          <w:snapToGrid w:val="0"/>
          <w:color w:val="000000"/>
          <w:kern w:val="0"/>
          <w:sz w:val="24"/>
          <w:lang w:val="en-US" w:eastAsia="zh-CN"/>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lang w:val="en-US" w:eastAsia="zh-CN"/>
        </w:rPr>
        <w:t>1</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lang w:val="en-US" w:eastAsia="zh-CN"/>
        </w:rPr>
        <w:t>总体要求</w:t>
      </w:r>
    </w:p>
    <w:p w14:paraId="11BDEC21">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val="en-US" w:eastAsia="zh-CN"/>
        </w:rPr>
        <w:t>1）</w:t>
      </w:r>
      <w:r>
        <w:rPr>
          <w:rFonts w:hint="eastAsia" w:ascii="仿宋" w:hAnsi="仿宋" w:eastAsia="仿宋" w:cs="宋体"/>
          <w:snapToGrid w:val="0"/>
          <w:color w:val="000000"/>
          <w:kern w:val="0"/>
          <w:sz w:val="24"/>
        </w:rPr>
        <w:t>本技术要求适用于安徽省龙河口水库遥感卫星监测体系建设项目。</w:t>
      </w:r>
    </w:p>
    <w:p w14:paraId="5909F110">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highlight w:val="none"/>
        </w:rPr>
      </w:pPr>
      <w:r>
        <w:rPr>
          <w:rFonts w:hint="eastAsia" w:ascii="仿宋" w:hAnsi="仿宋" w:eastAsia="仿宋" w:cs="宋体"/>
          <w:snapToGrid w:val="0"/>
          <w:color w:val="000000"/>
          <w:kern w:val="0"/>
          <w:sz w:val="24"/>
        </w:rPr>
        <w:t>2）</w:t>
      </w:r>
      <w:r>
        <w:rPr>
          <w:rFonts w:hint="eastAsia" w:ascii="仿宋" w:hAnsi="仿宋" w:eastAsia="仿宋" w:cs="宋体"/>
          <w:snapToGrid w:val="0"/>
          <w:color w:val="000000"/>
          <w:kern w:val="0"/>
          <w:sz w:val="24"/>
          <w:highlight w:val="none"/>
        </w:rPr>
        <w:t>监测前，应根据要求的精度和频次进行遥感影像的采购。</w:t>
      </w:r>
    </w:p>
    <w:p w14:paraId="2AE1AB87">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3）监测过程中，采用合理的方法（人工解译或自动识别技术）进行数据处理与观测。</w:t>
      </w:r>
    </w:p>
    <w:p w14:paraId="2976D35C">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lang w:val="en-US" w:eastAsia="zh-CN"/>
        </w:rPr>
        <w:t>2</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坐标基准</w:t>
      </w:r>
    </w:p>
    <w:p w14:paraId="06F8C7AF">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1）平面坐标系统：2000国家大地坐标系；</w:t>
      </w:r>
    </w:p>
    <w:p w14:paraId="2BAE08C9">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2）高程系统：1985国家高程基准。</w:t>
      </w:r>
    </w:p>
    <w:p w14:paraId="44FEFC00">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3</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遥感影像和参考影像筛选要求</w:t>
      </w:r>
    </w:p>
    <w:p w14:paraId="2D1B431D">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lang w:eastAsia="zh-CN"/>
        </w:rPr>
      </w:pPr>
      <w:r>
        <w:rPr>
          <w:rFonts w:hint="eastAsia" w:ascii="仿宋" w:hAnsi="仿宋" w:eastAsia="仿宋" w:cs="宋体"/>
          <w:snapToGrid w:val="0"/>
          <w:color w:val="000000"/>
          <w:kern w:val="0"/>
          <w:sz w:val="24"/>
        </w:rPr>
        <w:t>1）利用数据源信息，</w:t>
      </w:r>
      <w:r>
        <w:rPr>
          <w:rFonts w:hint="eastAsia" w:ascii="仿宋" w:hAnsi="仿宋" w:eastAsia="仿宋" w:cs="宋体"/>
          <w:snapToGrid w:val="0"/>
          <w:color w:val="000000"/>
          <w:kern w:val="0"/>
          <w:sz w:val="24"/>
          <w:lang w:val="en-US" w:eastAsia="zh-CN"/>
        </w:rPr>
        <w:t>水库坝址以上控制流域范围、</w:t>
      </w:r>
      <w:r>
        <w:rPr>
          <w:rFonts w:hint="eastAsia" w:ascii="仿宋" w:hAnsi="仿宋" w:eastAsia="仿宋" w:cs="仿宋"/>
          <w:color w:val="auto"/>
          <w:sz w:val="24"/>
          <w:szCs w:val="24"/>
          <w:lang w:val="en-US" w:eastAsia="zh-CN"/>
        </w:rPr>
        <w:t>水库下游</w:t>
      </w:r>
      <w:r>
        <w:rPr>
          <w:rFonts w:hint="eastAsia" w:ascii="仿宋" w:hAnsi="仿宋" w:eastAsia="仿宋" w:cs="仿宋"/>
          <w:color w:val="auto"/>
          <w:sz w:val="24"/>
          <w:szCs w:val="24"/>
        </w:rPr>
        <w:t>万年一遇</w:t>
      </w:r>
      <w:r>
        <w:rPr>
          <w:rFonts w:hint="eastAsia" w:ascii="仿宋" w:hAnsi="仿宋" w:eastAsia="仿宋" w:cs="仿宋"/>
          <w:color w:val="auto"/>
          <w:sz w:val="24"/>
          <w:szCs w:val="24"/>
          <w:lang w:val="en-US" w:eastAsia="zh-CN"/>
        </w:rPr>
        <w:t>溃坝</w:t>
      </w:r>
      <w:r>
        <w:rPr>
          <w:rFonts w:hint="eastAsia" w:ascii="仿宋" w:hAnsi="仿宋" w:eastAsia="仿宋" w:cs="仿宋"/>
          <w:color w:val="auto"/>
          <w:sz w:val="24"/>
          <w:szCs w:val="24"/>
        </w:rPr>
        <w:t>洪</w:t>
      </w:r>
      <w:r>
        <w:rPr>
          <w:rFonts w:hint="eastAsia" w:ascii="仿宋" w:hAnsi="仿宋" w:eastAsia="仿宋" w:cs="仿宋"/>
          <w:color w:val="auto"/>
          <w:sz w:val="24"/>
          <w:szCs w:val="24"/>
          <w:lang w:val="en-US" w:eastAsia="zh-CN"/>
        </w:rPr>
        <w:t>水</w:t>
      </w:r>
      <w:r>
        <w:rPr>
          <w:rFonts w:hint="eastAsia" w:ascii="仿宋" w:hAnsi="仿宋" w:eastAsia="仿宋" w:cs="仿宋"/>
          <w:color w:val="auto"/>
          <w:sz w:val="24"/>
          <w:szCs w:val="24"/>
        </w:rPr>
        <w:t>影响范围</w:t>
      </w:r>
      <w:r>
        <w:rPr>
          <w:rFonts w:hint="eastAsia" w:ascii="仿宋" w:hAnsi="仿宋" w:eastAsia="仿宋" w:cs="宋体"/>
          <w:snapToGrid w:val="0"/>
          <w:color w:val="000000"/>
          <w:kern w:val="0"/>
          <w:sz w:val="24"/>
        </w:rPr>
        <w:t>筛选</w:t>
      </w:r>
      <w:r>
        <w:rPr>
          <w:rFonts w:hint="eastAsia" w:ascii="仿宋" w:hAnsi="仿宋" w:eastAsia="仿宋" w:cs="宋体"/>
          <w:snapToGrid w:val="0"/>
          <w:color w:val="000000"/>
          <w:kern w:val="0"/>
          <w:sz w:val="24"/>
          <w:lang w:val="en-US" w:eastAsia="zh-CN"/>
        </w:rPr>
        <w:t>1</w:t>
      </w:r>
      <w:r>
        <w:rPr>
          <w:rFonts w:hint="eastAsia" w:ascii="仿宋" w:hAnsi="仿宋" w:eastAsia="仿宋" w:cs="宋体"/>
          <w:snapToGrid w:val="0"/>
          <w:color w:val="000000"/>
          <w:kern w:val="0"/>
          <w:sz w:val="24"/>
        </w:rPr>
        <w:t>米级数据源影像，</w:t>
      </w:r>
      <w:r>
        <w:rPr>
          <w:rFonts w:hint="eastAsia" w:ascii="仿宋" w:hAnsi="仿宋" w:eastAsia="仿宋" w:cs="仿宋"/>
          <w:color w:val="auto"/>
          <w:sz w:val="24"/>
          <w:szCs w:val="24"/>
          <w:lang w:val="en-US" w:eastAsia="zh-CN"/>
        </w:rPr>
        <w:t>水库库区、水库枢纽工程建筑物</w:t>
      </w:r>
      <w:r>
        <w:rPr>
          <w:rFonts w:hint="eastAsia" w:ascii="仿宋" w:hAnsi="仿宋" w:eastAsia="仿宋" w:cs="宋体"/>
          <w:snapToGrid w:val="0"/>
          <w:color w:val="000000"/>
          <w:kern w:val="0"/>
          <w:sz w:val="24"/>
        </w:rPr>
        <w:t>筛选</w:t>
      </w:r>
      <w:r>
        <w:rPr>
          <w:rFonts w:hint="eastAsia" w:ascii="仿宋" w:hAnsi="仿宋" w:eastAsia="仿宋" w:cs="宋体"/>
          <w:snapToGrid w:val="0"/>
          <w:color w:val="000000"/>
          <w:kern w:val="0"/>
          <w:sz w:val="24"/>
          <w:lang w:val="en-US" w:eastAsia="zh-CN"/>
        </w:rPr>
        <w:t>0.5</w:t>
      </w:r>
      <w:r>
        <w:rPr>
          <w:rFonts w:hint="eastAsia" w:ascii="仿宋" w:hAnsi="仿宋" w:eastAsia="仿宋" w:cs="宋体"/>
          <w:snapToGrid w:val="0"/>
          <w:color w:val="000000"/>
          <w:kern w:val="0"/>
          <w:sz w:val="24"/>
        </w:rPr>
        <w:t>米级数据源影像</w:t>
      </w:r>
      <w:r>
        <w:rPr>
          <w:rFonts w:hint="eastAsia" w:ascii="仿宋" w:hAnsi="仿宋" w:eastAsia="仿宋" w:cs="宋体"/>
          <w:snapToGrid w:val="0"/>
          <w:color w:val="000000"/>
          <w:kern w:val="0"/>
          <w:sz w:val="24"/>
          <w:lang w:eastAsia="zh-CN"/>
        </w:rPr>
        <w:t>；</w:t>
      </w:r>
    </w:p>
    <w:p w14:paraId="1F35236F">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2）利用采集时间（时相），筛选上一期符合监测要求的影像；</w:t>
      </w:r>
    </w:p>
    <w:p w14:paraId="15AEFC63">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3）利用平面位置中误差信息，筛选符合要求的影像；</w:t>
      </w:r>
    </w:p>
    <w:p w14:paraId="567D5A80">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4）利用云层覆盖信息，筛选云量为0的影像；</w:t>
      </w:r>
    </w:p>
    <w:p w14:paraId="7221FBF0">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lang w:eastAsia="zh-CN"/>
        </w:rPr>
      </w:pPr>
      <w:r>
        <w:rPr>
          <w:rFonts w:hint="eastAsia" w:ascii="仿宋" w:hAnsi="仿宋" w:eastAsia="仿宋" w:cs="宋体"/>
          <w:snapToGrid w:val="0"/>
          <w:color w:val="000000"/>
          <w:kern w:val="0"/>
          <w:sz w:val="24"/>
        </w:rPr>
        <w:t>5）影像重叠区域，筛选优先级依次为：时相新、影像分辨率高</w:t>
      </w:r>
      <w:r>
        <w:rPr>
          <w:rFonts w:hint="eastAsia" w:ascii="仿宋" w:hAnsi="仿宋" w:eastAsia="仿宋" w:cs="宋体"/>
          <w:snapToGrid w:val="0"/>
          <w:color w:val="000000"/>
          <w:kern w:val="0"/>
          <w:sz w:val="24"/>
          <w:lang w:eastAsia="zh-CN"/>
        </w:rPr>
        <w:t>。</w:t>
      </w:r>
    </w:p>
    <w:p w14:paraId="77F3AEA0">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4</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遥感影像和参考影像精度要求</w:t>
      </w:r>
    </w:p>
    <w:p w14:paraId="0CF51C45">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遥感影像和参考影像</w:t>
      </w:r>
      <w:r>
        <w:rPr>
          <w:rFonts w:hint="eastAsia" w:ascii="仿宋" w:hAnsi="仿宋" w:eastAsia="仿宋" w:cs="宋体"/>
          <w:snapToGrid w:val="0"/>
          <w:color w:val="000000"/>
          <w:kern w:val="0"/>
          <w:sz w:val="24"/>
          <w:lang w:val="en-US" w:eastAsia="zh-CN"/>
        </w:rPr>
        <w:t>水库坝址以上控制流域范围、</w:t>
      </w:r>
      <w:r>
        <w:rPr>
          <w:rFonts w:hint="eastAsia" w:ascii="仿宋" w:hAnsi="仿宋" w:eastAsia="仿宋" w:cs="仿宋"/>
          <w:color w:val="auto"/>
          <w:sz w:val="24"/>
          <w:szCs w:val="24"/>
          <w:lang w:val="en-US" w:eastAsia="zh-CN"/>
        </w:rPr>
        <w:t>水库下游</w:t>
      </w:r>
      <w:r>
        <w:rPr>
          <w:rFonts w:hint="eastAsia" w:ascii="仿宋" w:hAnsi="仿宋" w:eastAsia="仿宋" w:cs="仿宋"/>
          <w:color w:val="auto"/>
          <w:sz w:val="24"/>
          <w:szCs w:val="24"/>
        </w:rPr>
        <w:t>万年一遇</w:t>
      </w:r>
      <w:r>
        <w:rPr>
          <w:rFonts w:hint="eastAsia" w:ascii="仿宋" w:hAnsi="仿宋" w:eastAsia="仿宋" w:cs="仿宋"/>
          <w:color w:val="auto"/>
          <w:sz w:val="24"/>
          <w:szCs w:val="24"/>
          <w:lang w:val="en-US" w:eastAsia="zh-CN"/>
        </w:rPr>
        <w:t>溃坝</w:t>
      </w:r>
      <w:r>
        <w:rPr>
          <w:rFonts w:hint="eastAsia" w:ascii="仿宋" w:hAnsi="仿宋" w:eastAsia="仿宋" w:cs="仿宋"/>
          <w:color w:val="auto"/>
          <w:sz w:val="24"/>
          <w:szCs w:val="24"/>
        </w:rPr>
        <w:t>洪</w:t>
      </w:r>
      <w:r>
        <w:rPr>
          <w:rFonts w:hint="eastAsia" w:ascii="仿宋" w:hAnsi="仿宋" w:eastAsia="仿宋" w:cs="仿宋"/>
          <w:color w:val="auto"/>
          <w:sz w:val="24"/>
          <w:szCs w:val="24"/>
          <w:lang w:val="en-US" w:eastAsia="zh-CN"/>
        </w:rPr>
        <w:t>水</w:t>
      </w:r>
      <w:r>
        <w:rPr>
          <w:rFonts w:hint="eastAsia" w:ascii="仿宋" w:hAnsi="仿宋" w:eastAsia="仿宋" w:cs="仿宋"/>
          <w:color w:val="auto"/>
          <w:sz w:val="24"/>
          <w:szCs w:val="24"/>
        </w:rPr>
        <w:t>影响范围</w:t>
      </w:r>
      <w:r>
        <w:rPr>
          <w:rFonts w:hint="eastAsia" w:ascii="仿宋" w:hAnsi="仿宋" w:eastAsia="仿宋" w:cs="宋体"/>
          <w:snapToGrid w:val="0"/>
          <w:color w:val="000000"/>
          <w:kern w:val="0"/>
          <w:sz w:val="24"/>
          <w:lang w:val="en-US" w:eastAsia="zh-CN"/>
        </w:rPr>
        <w:t>的</w:t>
      </w:r>
      <w:r>
        <w:rPr>
          <w:rFonts w:hint="eastAsia" w:ascii="仿宋" w:hAnsi="仿宋" w:eastAsia="仿宋" w:cs="宋体"/>
          <w:snapToGrid w:val="0"/>
          <w:color w:val="000000"/>
          <w:kern w:val="0"/>
          <w:sz w:val="24"/>
        </w:rPr>
        <w:t>分辨率</w:t>
      </w:r>
      <w:r>
        <w:rPr>
          <w:rFonts w:hint="eastAsia" w:ascii="仿宋" w:hAnsi="仿宋" w:eastAsia="仿宋" w:cs="宋体"/>
          <w:snapToGrid w:val="0"/>
          <w:color w:val="000000"/>
          <w:kern w:val="0"/>
          <w:sz w:val="24"/>
          <w:lang w:val="en-US" w:eastAsia="zh-CN"/>
        </w:rPr>
        <w:t>均</w:t>
      </w:r>
      <w:r>
        <w:rPr>
          <w:rFonts w:hint="eastAsia" w:ascii="仿宋" w:hAnsi="仿宋" w:eastAsia="仿宋" w:cs="宋体"/>
          <w:snapToGrid w:val="0"/>
          <w:color w:val="000000"/>
          <w:kern w:val="0"/>
          <w:sz w:val="24"/>
        </w:rPr>
        <w:t>为1m，</w:t>
      </w:r>
      <w:r>
        <w:rPr>
          <w:rFonts w:hint="eastAsia" w:ascii="仿宋" w:hAnsi="仿宋" w:eastAsia="仿宋" w:cs="仿宋"/>
          <w:color w:val="auto"/>
          <w:sz w:val="24"/>
          <w:szCs w:val="24"/>
          <w:lang w:val="en-US" w:eastAsia="zh-CN"/>
        </w:rPr>
        <w:t>水库库区、水库枢纽工程建筑物的分辨率为0.5m,</w:t>
      </w:r>
      <w:r>
        <w:rPr>
          <w:rFonts w:hint="eastAsia" w:ascii="仿宋" w:hAnsi="仿宋" w:eastAsia="仿宋" w:cs="宋体"/>
          <w:snapToGrid w:val="0"/>
          <w:color w:val="000000"/>
          <w:kern w:val="0"/>
          <w:sz w:val="24"/>
        </w:rPr>
        <w:t>特殊困难地区可按地形类别放宽0.5倍。</w:t>
      </w:r>
    </w:p>
    <w:p w14:paraId="34E2D082">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5</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遥感影像处理要求</w:t>
      </w:r>
    </w:p>
    <w:p w14:paraId="3B5296A5">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1）遥感影像应经过融合与处理过程，主要包括正射校正、影像融合等；</w:t>
      </w:r>
    </w:p>
    <w:p w14:paraId="1298F9FE">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2）遥感影像与参考影像相比，平面中误差在平原和丘陵地区不大于1个像元，在山区可适当放宽到2个像元；</w:t>
      </w:r>
    </w:p>
    <w:p w14:paraId="69639C4F">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3）镶嵌相邻正射影像之间的接边误差在平原、丘陵地区应不大于1个像元，山地、高山地区应不大于2个像元。</w:t>
      </w:r>
    </w:p>
    <w:p w14:paraId="78119B70">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4）相关成果应按照脱密要求进行处理。</w:t>
      </w:r>
    </w:p>
    <w:p w14:paraId="574A6BD3">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6</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信息提取总体要求</w:t>
      </w:r>
    </w:p>
    <w:p w14:paraId="6CDD895F">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信息提取方法包括目视解译、自动提取或者两种方法相结合，目视解译方法通过人机交互方式进行图斑勾绘。</w:t>
      </w:r>
    </w:p>
    <w:p w14:paraId="586E5631">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1）图斑勾绘时，应考虑图斑的合理化和精细化，准确勾绘图斑边界。在地物对象形态上，应考虑地物对象的整体性；在社会属性上，应考虑地物对象所属责任主体的独立性；</w:t>
      </w:r>
    </w:p>
    <w:p w14:paraId="52EDB557">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2）采用亚米级遥感影像提取的变化图斑最小监测面积为</w:t>
      </w:r>
      <w:r>
        <w:rPr>
          <w:rFonts w:hint="eastAsia" w:ascii="仿宋" w:hAnsi="仿宋" w:eastAsia="仿宋" w:cs="宋体"/>
          <w:snapToGrid w:val="0"/>
          <w:color w:val="000000"/>
          <w:kern w:val="0"/>
          <w:sz w:val="24"/>
          <w:lang w:val="en-US" w:eastAsia="zh-CN"/>
        </w:rPr>
        <w:t>4</w:t>
      </w:r>
      <w:r>
        <w:rPr>
          <w:rFonts w:hint="eastAsia" w:ascii="仿宋" w:hAnsi="仿宋" w:eastAsia="仿宋" w:cs="宋体"/>
          <w:snapToGrid w:val="0"/>
          <w:color w:val="000000"/>
          <w:kern w:val="0"/>
          <w:sz w:val="24"/>
        </w:rPr>
        <w:t>00m</w:t>
      </w:r>
      <w:r>
        <w:rPr>
          <w:rFonts w:hint="eastAsia" w:ascii="仿宋" w:hAnsi="仿宋" w:eastAsia="仿宋" w:cs="宋体"/>
          <w:snapToGrid w:val="0"/>
          <w:color w:val="000000"/>
          <w:kern w:val="0"/>
          <w:sz w:val="24"/>
          <w:vertAlign w:val="superscript"/>
        </w:rPr>
        <w:t>2</w:t>
      </w:r>
      <w:r>
        <w:rPr>
          <w:rFonts w:hint="eastAsia" w:ascii="仿宋" w:hAnsi="仿宋" w:eastAsia="仿宋" w:cs="宋体"/>
          <w:snapToGrid w:val="0"/>
          <w:color w:val="000000"/>
          <w:kern w:val="0"/>
          <w:sz w:val="24"/>
        </w:rPr>
        <w:t>，提取的新增线形地物与线形地物拓宽最小监测宽度为</w:t>
      </w:r>
      <w:r>
        <w:rPr>
          <w:rFonts w:hint="eastAsia" w:ascii="仿宋" w:hAnsi="仿宋" w:eastAsia="仿宋" w:cs="宋体"/>
          <w:snapToGrid w:val="0"/>
          <w:color w:val="000000"/>
          <w:kern w:val="0"/>
          <w:sz w:val="24"/>
          <w:lang w:val="en-US" w:eastAsia="zh-CN"/>
        </w:rPr>
        <w:t>2</w:t>
      </w:r>
      <w:r>
        <w:rPr>
          <w:rFonts w:hint="eastAsia" w:ascii="仿宋" w:hAnsi="仿宋" w:eastAsia="仿宋" w:cs="宋体"/>
          <w:snapToGrid w:val="0"/>
          <w:color w:val="000000"/>
          <w:kern w:val="0"/>
          <w:sz w:val="24"/>
        </w:rPr>
        <w:t>m；</w:t>
      </w:r>
    </w:p>
    <w:p w14:paraId="482507F6">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3）变化图斑界线相对于数字正射影像图上明显同名地物的位移不应大于5个像元，特殊情况下，如薄云覆盖、高层建筑物或树木遮挡、阴影区等，位移不应大于10个像元。</w:t>
      </w:r>
    </w:p>
    <w:p w14:paraId="036D4282">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7</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质量检查要求</w:t>
      </w:r>
    </w:p>
    <w:p w14:paraId="03B21C1A">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卫星遥感动态监测质量检查内容包括：</w:t>
      </w:r>
    </w:p>
    <w:p w14:paraId="5A44C3F4">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1）成果提交内容是否完整，成果文件、文件夹命名是否规范、正确；</w:t>
      </w:r>
    </w:p>
    <w:p w14:paraId="2CC95CE1">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2）检查变化图斑坐标系是否符合要求，图斑面积和图斑个数统计是否正确；</w:t>
      </w:r>
    </w:p>
    <w:p w14:paraId="6F30125D">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3）检查图斑截图是否保留原正射影像图的色彩信息。</w:t>
      </w:r>
    </w:p>
    <w:p w14:paraId="4C284D2D">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8</w:t>
      </w:r>
      <w:r>
        <w:rPr>
          <w:rFonts w:hint="eastAsia" w:ascii="仿宋" w:hAnsi="仿宋" w:eastAsia="仿宋" w:cs="宋体"/>
          <w:snapToGrid w:val="0"/>
          <w:color w:val="000000"/>
          <w:kern w:val="0"/>
          <w:sz w:val="24"/>
          <w:lang w:eastAsia="zh-CN"/>
        </w:rPr>
        <w:t>）</w:t>
      </w:r>
      <w:r>
        <w:rPr>
          <w:rFonts w:hint="eastAsia" w:ascii="仿宋" w:hAnsi="仿宋" w:eastAsia="仿宋" w:cs="宋体"/>
          <w:snapToGrid w:val="0"/>
          <w:color w:val="000000"/>
          <w:kern w:val="0"/>
          <w:sz w:val="24"/>
        </w:rPr>
        <w:t>成果提交要求</w:t>
      </w:r>
    </w:p>
    <w:p w14:paraId="5F37DFCD">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1）技术设计书；</w:t>
      </w:r>
    </w:p>
    <w:p w14:paraId="02A6D383">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lang w:val="en-US" w:eastAsia="zh-CN"/>
        </w:rPr>
      </w:pPr>
      <w:r>
        <w:rPr>
          <w:rFonts w:hint="eastAsia" w:ascii="仿宋" w:hAnsi="仿宋" w:eastAsia="仿宋" w:cs="宋体"/>
          <w:snapToGrid w:val="0"/>
          <w:color w:val="000000"/>
          <w:kern w:val="0"/>
          <w:sz w:val="24"/>
        </w:rPr>
        <w:t>2）各期数字正射影像</w:t>
      </w:r>
      <w:r>
        <w:rPr>
          <w:rFonts w:hint="eastAsia" w:ascii="仿宋" w:hAnsi="仿宋" w:eastAsia="仿宋" w:cs="宋体"/>
          <w:snapToGrid w:val="0"/>
          <w:color w:val="000000"/>
          <w:kern w:val="0"/>
          <w:sz w:val="24"/>
          <w:lang w:eastAsia="zh-CN"/>
        </w:rPr>
        <w:t>。</w:t>
      </w:r>
    </w:p>
    <w:p w14:paraId="47AB863F">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3）监测成果内容包括变化图斑矢量文件，变化图斑基期影像截图文件与当期影像截图文件，矢量文件格式为shapefile，包括但不限于shp文件、shx文件、dbf文件和prj文件，影像截图文件为TIFF格式文件。</w:t>
      </w:r>
    </w:p>
    <w:p w14:paraId="41964F80">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4）变化图斑面积和图斑个数统计为excel表格形式。</w:t>
      </w:r>
    </w:p>
    <w:p w14:paraId="129AC0DB">
      <w:pPr>
        <w:widowControl/>
        <w:kinsoku w:val="0"/>
        <w:autoSpaceDE w:val="0"/>
        <w:autoSpaceDN w:val="0"/>
        <w:adjustRightInd w:val="0"/>
        <w:snapToGrid w:val="0"/>
        <w:spacing w:line="360" w:lineRule="auto"/>
        <w:ind w:firstLine="480" w:firstLineChars="200"/>
        <w:textAlignment w:val="baseline"/>
        <w:rPr>
          <w:rFonts w:ascii="仿宋" w:hAnsi="仿宋" w:eastAsia="仿宋" w:cs="宋体"/>
          <w:snapToGrid w:val="0"/>
          <w:color w:val="000000"/>
          <w:kern w:val="0"/>
          <w:sz w:val="24"/>
        </w:rPr>
      </w:pPr>
      <w:r>
        <w:rPr>
          <w:rFonts w:hint="eastAsia" w:ascii="仿宋" w:hAnsi="仿宋" w:eastAsia="仿宋" w:cs="宋体"/>
          <w:snapToGrid w:val="0"/>
          <w:color w:val="000000"/>
          <w:kern w:val="0"/>
          <w:sz w:val="24"/>
        </w:rPr>
        <w:t>5）项目成果报告。</w:t>
      </w:r>
    </w:p>
    <w:p w14:paraId="3ED1EB03">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5、成果质量</w:t>
      </w:r>
    </w:p>
    <w:p w14:paraId="1943567E">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（1）质量保证措施</w:t>
      </w:r>
    </w:p>
    <w:p w14:paraId="5F29AA56">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应建立和健全卫星遥感监测的质量保证体系，包括自检、互检、专检。</w:t>
      </w:r>
    </w:p>
    <w:p w14:paraId="466EB8D9">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1）自检：作业人员根据作业内容、进度进行质量检查，做好检查记录；</w:t>
      </w:r>
    </w:p>
    <w:p w14:paraId="76560081">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2）互检：不同作业人员间的交叉检查，做好检查记录；</w:t>
      </w:r>
    </w:p>
    <w:p w14:paraId="3E8E7911">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3）专检：质检人员负责的质量检查，并形成质量检查报告；</w:t>
      </w:r>
    </w:p>
    <w:p w14:paraId="5D2ABDE6">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4）资料整理各环节的质量控制满足相关标准和规章制度，指定各分项质量保证负责人，并经常进行全员的安全生产教育，强化质量意识，以确保为买方提供合格的成果。</w:t>
      </w:r>
    </w:p>
    <w:p w14:paraId="40270EAC">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（2）验收</w:t>
      </w:r>
    </w:p>
    <w:p w14:paraId="2B491EF8">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rPr>
        <w:t>1）在完工验收之前，应根据买方要求对采购人各个项目中的子环节进行检查。对于未达到采购人要求的作业精度和作业内容，</w:t>
      </w:r>
      <w:r>
        <w:rPr>
          <w:rFonts w:hint="eastAsia" w:ascii="仿宋" w:hAnsi="仿宋" w:eastAsia="仿宋" w:cs="宋体"/>
          <w:snapToGrid w:val="0"/>
          <w:color w:val="000000"/>
          <w:kern w:val="0"/>
          <w:sz w:val="24"/>
          <w:lang w:eastAsia="zh-CN"/>
        </w:rPr>
        <w:t>供应商</w:t>
      </w:r>
      <w:r>
        <w:rPr>
          <w:rFonts w:hint="eastAsia" w:ascii="仿宋" w:hAnsi="仿宋" w:eastAsia="仿宋" w:cs="宋体"/>
          <w:snapToGrid w:val="0"/>
          <w:color w:val="000000"/>
          <w:kern w:val="0"/>
          <w:sz w:val="24"/>
        </w:rPr>
        <w:t>应及时补充和修复，并向采购人申请再次鉴定，直至达到采购人的要求。</w:t>
      </w:r>
    </w:p>
    <w:p w14:paraId="0F34B4EB">
      <w:pPr>
        <w:widowControl/>
        <w:kinsoku w:val="0"/>
        <w:autoSpaceDE w:val="0"/>
        <w:autoSpaceDN w:val="0"/>
        <w:adjustRightInd w:val="0"/>
        <w:snapToGrid w:val="0"/>
        <w:spacing w:line="360" w:lineRule="auto"/>
        <w:ind w:firstLine="480" w:firstLineChars="200"/>
        <w:textAlignment w:val="baseline"/>
        <w:rPr>
          <w:rFonts w:hint="eastAsia" w:ascii="仿宋" w:hAnsi="仿宋" w:eastAsia="仿宋" w:cs="宋体"/>
          <w:snapToGrid w:val="0"/>
          <w:color w:val="000000"/>
          <w:kern w:val="0"/>
          <w:sz w:val="24"/>
        </w:rPr>
      </w:pPr>
      <w:r>
        <w:rPr>
          <w:rFonts w:hint="eastAsia" w:ascii="仿宋" w:hAnsi="仿宋" w:eastAsia="仿宋" w:cs="宋体"/>
          <w:snapToGrid w:val="0"/>
          <w:color w:val="000000"/>
          <w:kern w:val="0"/>
          <w:sz w:val="24"/>
          <w:lang w:val="en-US" w:eastAsia="zh-CN"/>
        </w:rPr>
        <w:t>2</w:t>
      </w:r>
      <w:r>
        <w:rPr>
          <w:rFonts w:hint="eastAsia" w:ascii="仿宋" w:hAnsi="仿宋" w:eastAsia="仿宋" w:cs="宋体"/>
          <w:snapToGrid w:val="0"/>
          <w:color w:val="000000"/>
          <w:kern w:val="0"/>
          <w:sz w:val="24"/>
        </w:rPr>
        <w:t>）在成果移交时，</w:t>
      </w:r>
      <w:r>
        <w:rPr>
          <w:rFonts w:hint="eastAsia" w:ascii="仿宋" w:hAnsi="仿宋" w:eastAsia="仿宋" w:cs="宋体"/>
          <w:snapToGrid w:val="0"/>
          <w:color w:val="000000"/>
          <w:kern w:val="0"/>
          <w:sz w:val="24"/>
          <w:lang w:eastAsia="zh-CN"/>
        </w:rPr>
        <w:t>供应商</w:t>
      </w:r>
      <w:r>
        <w:rPr>
          <w:rFonts w:hint="eastAsia" w:ascii="仿宋" w:hAnsi="仿宋" w:eastAsia="仿宋" w:cs="宋体"/>
          <w:snapToGrid w:val="0"/>
          <w:color w:val="000000"/>
          <w:kern w:val="0"/>
          <w:sz w:val="24"/>
        </w:rPr>
        <w:t>应同时向采购人移交根据采购人批准的设备和材料及其档案资料，包括</w:t>
      </w:r>
      <w:r>
        <w:rPr>
          <w:rFonts w:hint="eastAsia" w:ascii="仿宋" w:hAnsi="仿宋" w:eastAsia="仿宋" w:cs="宋体"/>
          <w:snapToGrid w:val="0"/>
          <w:color w:val="000000"/>
          <w:kern w:val="0"/>
          <w:sz w:val="24"/>
          <w:lang w:val="en-US" w:eastAsia="zh-CN"/>
        </w:rPr>
        <w:t>监测分析</w:t>
      </w:r>
      <w:r>
        <w:rPr>
          <w:rFonts w:hint="eastAsia" w:ascii="仿宋" w:hAnsi="仿宋" w:eastAsia="仿宋" w:cs="宋体"/>
          <w:snapToGrid w:val="0"/>
          <w:color w:val="000000"/>
          <w:kern w:val="0"/>
          <w:sz w:val="24"/>
        </w:rPr>
        <w:t>报告等原资料，并以电子文件方式提供整理后的全部资料。所有资料不得随意扩散。</w:t>
      </w:r>
    </w:p>
    <w:p w14:paraId="08A94F3C">
      <w:pPr>
        <w:widowControl/>
        <w:kinsoku w:val="0"/>
        <w:autoSpaceDE w:val="0"/>
        <w:autoSpaceDN w:val="0"/>
        <w:adjustRightInd w:val="0"/>
        <w:snapToGrid w:val="0"/>
        <w:spacing w:line="360" w:lineRule="auto"/>
        <w:ind w:firstLine="480" w:firstLineChars="200"/>
        <w:textAlignment w:val="baseline"/>
        <w:rPr>
          <w:rFonts w:ascii="仿宋" w:hAnsi="仿宋" w:eastAsia="仿宋" w:cs="宋体"/>
          <w:snapToGrid w:val="0"/>
          <w:color w:val="000000"/>
          <w:kern w:val="0"/>
          <w:sz w:val="24"/>
        </w:rPr>
      </w:pPr>
      <w:r>
        <w:rPr>
          <w:rFonts w:hint="eastAsia" w:ascii="仿宋" w:hAnsi="仿宋" w:eastAsia="仿宋" w:cs="宋体"/>
          <w:snapToGrid w:val="0"/>
          <w:color w:val="000000"/>
          <w:kern w:val="0"/>
          <w:sz w:val="24"/>
          <w:lang w:val="en-US" w:eastAsia="zh-CN"/>
        </w:rPr>
        <w:t>3</w:t>
      </w:r>
      <w:r>
        <w:rPr>
          <w:rFonts w:hint="eastAsia" w:ascii="仿宋" w:hAnsi="仿宋" w:eastAsia="仿宋" w:cs="宋体"/>
          <w:snapToGrid w:val="0"/>
          <w:color w:val="000000"/>
          <w:kern w:val="0"/>
          <w:sz w:val="24"/>
        </w:rPr>
        <w:t>）对于验收过程中发现的问题，</w:t>
      </w:r>
      <w:r>
        <w:rPr>
          <w:rFonts w:hint="eastAsia" w:ascii="仿宋" w:hAnsi="仿宋" w:eastAsia="仿宋" w:cs="宋体"/>
          <w:snapToGrid w:val="0"/>
          <w:color w:val="000000"/>
          <w:kern w:val="0"/>
          <w:sz w:val="24"/>
          <w:lang w:val="en-US" w:eastAsia="zh-CN"/>
        </w:rPr>
        <w:t>供应商</w:t>
      </w:r>
      <w:r>
        <w:rPr>
          <w:rFonts w:hint="eastAsia" w:ascii="仿宋" w:hAnsi="仿宋" w:eastAsia="仿宋" w:cs="宋体"/>
          <w:snapToGrid w:val="0"/>
          <w:color w:val="000000"/>
          <w:kern w:val="0"/>
          <w:sz w:val="24"/>
        </w:rPr>
        <w:t>应按照采购人指示自费</w:t>
      </w:r>
      <w:r>
        <w:rPr>
          <w:rFonts w:hint="eastAsia" w:ascii="仿宋" w:hAnsi="仿宋" w:eastAsia="仿宋" w:cs="宋体"/>
          <w:snapToGrid w:val="0"/>
          <w:color w:val="000000"/>
          <w:kern w:val="0"/>
          <w:sz w:val="24"/>
          <w:lang w:val="en-US" w:eastAsia="zh-CN"/>
        </w:rPr>
        <w:t>解决</w:t>
      </w:r>
      <w:r>
        <w:rPr>
          <w:rFonts w:hint="eastAsia" w:ascii="仿宋" w:hAnsi="仿宋" w:eastAsia="仿宋" w:cs="宋体"/>
          <w:snapToGrid w:val="0"/>
          <w:color w:val="000000"/>
          <w:kern w:val="0"/>
          <w:sz w:val="24"/>
        </w:rPr>
        <w:t>。</w:t>
      </w:r>
      <w:r>
        <w:rPr>
          <w:rFonts w:hint="eastAsia" w:ascii="仿宋" w:hAnsi="仿宋" w:eastAsia="仿宋" w:cs="宋体"/>
          <w:snapToGrid w:val="0"/>
          <w:color w:val="000000"/>
          <w:kern w:val="0"/>
          <w:sz w:val="24"/>
          <w:lang w:val="en-US" w:eastAsia="zh-CN"/>
        </w:rPr>
        <w:t>服务</w:t>
      </w:r>
      <w:r>
        <w:rPr>
          <w:rFonts w:hint="eastAsia" w:ascii="仿宋" w:hAnsi="仿宋" w:eastAsia="仿宋" w:cs="宋体"/>
          <w:snapToGrid w:val="0"/>
          <w:color w:val="000000"/>
          <w:kern w:val="0"/>
          <w:sz w:val="24"/>
        </w:rPr>
        <w:t>期内，无论项目验收合格与否，都不能免除</w:t>
      </w:r>
      <w:r>
        <w:rPr>
          <w:rFonts w:hint="eastAsia" w:ascii="仿宋" w:hAnsi="仿宋" w:eastAsia="仿宋" w:cs="宋体"/>
          <w:snapToGrid w:val="0"/>
          <w:color w:val="000000"/>
          <w:kern w:val="0"/>
          <w:sz w:val="24"/>
          <w:lang w:eastAsia="zh-CN"/>
        </w:rPr>
        <w:t>供应商</w:t>
      </w:r>
      <w:r>
        <w:rPr>
          <w:rFonts w:hint="eastAsia" w:ascii="仿宋" w:hAnsi="仿宋" w:eastAsia="仿宋" w:cs="宋体"/>
          <w:snapToGrid w:val="0"/>
          <w:color w:val="000000"/>
          <w:kern w:val="0"/>
          <w:sz w:val="24"/>
        </w:rPr>
        <w:t>对整个项目应负的合同责任和义务。</w:t>
      </w:r>
    </w:p>
    <w:p w14:paraId="064DC3B2">
      <w:pPr>
        <w:pStyle w:val="5"/>
      </w:pPr>
      <w:r>
        <w:rPr>
          <w:rFonts w:hint="eastAsia"/>
        </w:rPr>
        <w:t>一、采购需求前附表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687"/>
        <w:gridCol w:w="5747"/>
      </w:tblGrid>
      <w:tr w14:paraId="07DA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4FA48082">
            <w:pPr>
              <w:pStyle w:val="19"/>
              <w:spacing w:line="360" w:lineRule="auto"/>
              <w:jc w:val="center"/>
              <w:rPr>
                <w:rFonts w:hint="eastAsia" w:hAnsi="宋体" w:eastAsia="仿宋"/>
                <w:bCs/>
                <w:sz w:val="24"/>
                <w:szCs w:val="24"/>
              </w:rPr>
            </w:pPr>
            <w:r>
              <w:rPr>
                <w:rFonts w:hint="eastAsia" w:hAnsi="宋体" w:eastAsia="仿宋"/>
                <w:bCs/>
                <w:sz w:val="24"/>
                <w:szCs w:val="24"/>
              </w:rPr>
              <w:t>序号</w:t>
            </w:r>
          </w:p>
        </w:tc>
        <w:tc>
          <w:tcPr>
            <w:tcW w:w="1985" w:type="dxa"/>
            <w:noWrap w:val="0"/>
            <w:vAlign w:val="center"/>
          </w:tcPr>
          <w:p w14:paraId="13E31FA8">
            <w:pPr>
              <w:pStyle w:val="19"/>
              <w:spacing w:line="360" w:lineRule="auto"/>
              <w:jc w:val="center"/>
              <w:rPr>
                <w:rFonts w:hint="eastAsia" w:hAnsi="宋体" w:eastAsia="仿宋"/>
                <w:bCs/>
                <w:sz w:val="24"/>
                <w:szCs w:val="24"/>
              </w:rPr>
            </w:pPr>
            <w:r>
              <w:rPr>
                <w:rFonts w:hint="eastAsia" w:hAnsi="宋体" w:eastAsia="仿宋"/>
                <w:bCs/>
                <w:sz w:val="24"/>
                <w:szCs w:val="24"/>
              </w:rPr>
              <w:t>条款名称</w:t>
            </w:r>
          </w:p>
        </w:tc>
        <w:tc>
          <w:tcPr>
            <w:tcW w:w="6627" w:type="dxa"/>
            <w:noWrap w:val="0"/>
            <w:vAlign w:val="center"/>
          </w:tcPr>
          <w:p w14:paraId="3B87D89C">
            <w:pPr>
              <w:pStyle w:val="19"/>
              <w:spacing w:line="360" w:lineRule="auto"/>
              <w:jc w:val="center"/>
              <w:rPr>
                <w:rFonts w:hint="eastAsia" w:hAnsi="宋体" w:eastAsia="仿宋"/>
                <w:bCs/>
                <w:sz w:val="24"/>
                <w:szCs w:val="24"/>
              </w:rPr>
            </w:pPr>
            <w:r>
              <w:rPr>
                <w:rFonts w:hint="eastAsia" w:hAnsi="宋体" w:eastAsia="仿宋"/>
                <w:bCs/>
                <w:sz w:val="24"/>
                <w:szCs w:val="24"/>
              </w:rPr>
              <w:t>内容、说明与要求</w:t>
            </w:r>
          </w:p>
        </w:tc>
      </w:tr>
      <w:tr w14:paraId="783A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230E457E">
            <w:pPr>
              <w:pStyle w:val="19"/>
              <w:spacing w:line="360" w:lineRule="auto"/>
              <w:jc w:val="center"/>
              <w:rPr>
                <w:rFonts w:hint="eastAsia" w:hAnsi="宋体" w:eastAsia="仿宋"/>
                <w:bCs/>
                <w:sz w:val="24"/>
                <w:szCs w:val="24"/>
              </w:rPr>
            </w:pPr>
            <w:r>
              <w:rPr>
                <w:rFonts w:hint="eastAsia" w:hAnsi="宋体" w:eastAsia="仿宋"/>
                <w:bCs/>
                <w:sz w:val="24"/>
                <w:szCs w:val="24"/>
              </w:rPr>
              <w:t>1</w:t>
            </w:r>
          </w:p>
        </w:tc>
        <w:tc>
          <w:tcPr>
            <w:tcW w:w="1985" w:type="dxa"/>
            <w:noWrap w:val="0"/>
            <w:vAlign w:val="center"/>
          </w:tcPr>
          <w:p w14:paraId="29662E1B">
            <w:pPr>
              <w:pStyle w:val="19"/>
              <w:spacing w:line="360" w:lineRule="auto"/>
              <w:jc w:val="center"/>
              <w:rPr>
                <w:rFonts w:hint="eastAsia" w:hAnsi="宋体" w:eastAsia="仿宋"/>
                <w:bCs/>
                <w:sz w:val="24"/>
                <w:szCs w:val="24"/>
              </w:rPr>
            </w:pPr>
            <w:r>
              <w:rPr>
                <w:rFonts w:hint="eastAsia" w:hAnsi="宋体" w:eastAsia="仿宋"/>
                <w:bCs/>
                <w:sz w:val="24"/>
                <w:szCs w:val="24"/>
                <w:highlight w:val="none"/>
              </w:rPr>
              <w:t>付款方式</w:t>
            </w:r>
          </w:p>
        </w:tc>
        <w:tc>
          <w:tcPr>
            <w:tcW w:w="6627" w:type="dxa"/>
            <w:noWrap w:val="0"/>
            <w:vAlign w:val="center"/>
          </w:tcPr>
          <w:p w14:paraId="0B12067B">
            <w:pPr>
              <w:pStyle w:val="19"/>
              <w:spacing w:line="360" w:lineRule="auto"/>
              <w:jc w:val="both"/>
              <w:rPr>
                <w:rFonts w:hAnsi="宋体" w:eastAsia="仿宋"/>
                <w:bCs/>
                <w:sz w:val="24"/>
                <w:szCs w:val="24"/>
              </w:rPr>
            </w:pPr>
            <w:r>
              <w:rPr>
                <w:rFonts w:hint="eastAsia" w:hAnsi="宋体" w:eastAsia="仿宋"/>
                <w:b/>
                <w:sz w:val="24"/>
                <w:szCs w:val="24"/>
              </w:rPr>
              <w:t>成交供应商需提供预付款保函，</w:t>
            </w:r>
            <w:r>
              <w:rPr>
                <w:rFonts w:hint="eastAsia" w:hAnsi="宋体" w:eastAsia="仿宋"/>
                <w:bCs/>
                <w:sz w:val="24"/>
                <w:szCs w:val="24"/>
              </w:rPr>
              <w:t>成交供应商须向采购人提交合同金额40%预付款保函或其他担保措施作为担保，采购人将在合同、相关担保措施生效以及具备实施</w:t>
            </w:r>
            <w:r>
              <w:rPr>
                <w:rFonts w:hint="eastAsia" w:ascii="Times New Roman" w:hAnsi="宋体" w:eastAsia="仿宋" w:cs="Times New Roman"/>
                <w:bCs/>
                <w:sz w:val="24"/>
                <w:szCs w:val="24"/>
                <w:lang w:val="en-US" w:eastAsia="zh-CN"/>
              </w:rPr>
              <w:t>和支付</w:t>
            </w:r>
            <w:r>
              <w:rPr>
                <w:rFonts w:hint="eastAsia" w:hAnsi="宋体" w:eastAsia="仿宋"/>
                <w:bCs/>
                <w:sz w:val="24"/>
                <w:szCs w:val="24"/>
              </w:rPr>
              <w:t>条件后5个工作日内向成交供应商支付合同金额的</w:t>
            </w:r>
            <w:r>
              <w:rPr>
                <w:rFonts w:hint="eastAsia" w:hAnsi="宋体" w:eastAsia="仿宋"/>
                <w:bCs/>
                <w:sz w:val="24"/>
                <w:szCs w:val="24"/>
                <w:highlight w:val="none"/>
              </w:rPr>
              <w:t>40%</w:t>
            </w:r>
            <w:r>
              <w:rPr>
                <w:rFonts w:hint="eastAsia" w:hAnsi="宋体" w:eastAsia="仿宋"/>
                <w:bCs/>
                <w:sz w:val="24"/>
                <w:szCs w:val="24"/>
              </w:rPr>
              <w:t>作为预付款；在签订合同时，供应商书面明确表示无需预付款或者主动要求降低预付款比例的，采购人可不适用前述规定。</w:t>
            </w:r>
          </w:p>
          <w:p w14:paraId="7619A9AA">
            <w:pPr>
              <w:pStyle w:val="19"/>
              <w:spacing w:line="360" w:lineRule="auto"/>
              <w:jc w:val="left"/>
              <w:rPr>
                <w:rFonts w:hint="eastAsia" w:hAnsi="宋体" w:eastAsia="仿宋"/>
                <w:bCs/>
                <w:sz w:val="24"/>
                <w:szCs w:val="24"/>
              </w:rPr>
            </w:pPr>
            <w:r>
              <w:rPr>
                <w:rFonts w:hint="eastAsia" w:hAnsi="宋体" w:eastAsia="仿宋"/>
                <w:bCs/>
                <w:sz w:val="24"/>
                <w:szCs w:val="24"/>
              </w:rPr>
              <w:t>备注：</w:t>
            </w:r>
          </w:p>
          <w:p w14:paraId="2E8CBEC9">
            <w:pPr>
              <w:pStyle w:val="19"/>
              <w:spacing w:line="360" w:lineRule="auto"/>
              <w:jc w:val="left"/>
              <w:rPr>
                <w:rFonts w:hint="eastAsia" w:hAnsi="宋体" w:eastAsia="仿宋"/>
                <w:bCs/>
                <w:sz w:val="24"/>
                <w:szCs w:val="24"/>
              </w:rPr>
            </w:pPr>
            <w:r>
              <w:rPr>
                <w:rFonts w:hint="eastAsia" w:hAnsi="宋体" w:eastAsia="仿宋"/>
                <w:bCs/>
                <w:sz w:val="24"/>
                <w:szCs w:val="24"/>
              </w:rPr>
              <w:t>（1）预付款支付前，成交供应商须提交银行、保险公司、担保公司等金融机构出具的预付款保函(见索即付)或其他担保措施；成交供应商提供保函的受益人和收取单位须为采购人，担保期限不少于合同履约期限。</w:t>
            </w:r>
          </w:p>
          <w:p w14:paraId="7FEE8339">
            <w:pPr>
              <w:pStyle w:val="19"/>
              <w:spacing w:line="360" w:lineRule="auto"/>
              <w:jc w:val="left"/>
              <w:rPr>
                <w:rFonts w:hAnsi="宋体" w:eastAsia="仿宋"/>
                <w:bCs/>
                <w:sz w:val="24"/>
                <w:szCs w:val="24"/>
              </w:rPr>
            </w:pPr>
            <w:r>
              <w:rPr>
                <w:rFonts w:hint="eastAsia" w:hAnsi="宋体" w:eastAsia="仿宋"/>
                <w:bCs/>
                <w:sz w:val="24"/>
                <w:szCs w:val="24"/>
              </w:rPr>
              <w:t>（2）</w:t>
            </w:r>
            <w:r>
              <w:rPr>
                <w:rFonts w:hint="eastAsia" w:ascii="宋体" w:hAnsi="宋体" w:eastAsia="仿宋" w:cs="Calibri"/>
                <w:sz w:val="24"/>
              </w:rPr>
              <w:t>保函形式：☑银行保函☑担保机构担保</w:t>
            </w:r>
            <w:r>
              <w:rPr>
                <w:rFonts w:hint="eastAsia" w:ascii="MS Mincho" w:hAnsi="MS Mincho" w:eastAsia="MS Mincho" w:cs="MS Mincho"/>
                <w:sz w:val="24"/>
              </w:rPr>
              <w:t>☑</w:t>
            </w:r>
            <w:r>
              <w:rPr>
                <w:rFonts w:hint="eastAsia" w:ascii="宋体" w:hAnsi="宋体" w:eastAsia="仿宋" w:cs="Calibri"/>
                <w:sz w:val="24"/>
              </w:rPr>
              <w:t>保证保险</w:t>
            </w:r>
            <w:r>
              <w:rPr>
                <w:rFonts w:hint="eastAsia" w:ascii="MS Mincho" w:hAnsi="MS Mincho" w:eastAsia="MS Mincho" w:cs="MS Mincho"/>
                <w:sz w:val="24"/>
              </w:rPr>
              <w:t>☑</w:t>
            </w:r>
            <w:r>
              <w:rPr>
                <w:rFonts w:hint="eastAsia" w:ascii="宋体" w:hAnsi="宋体" w:eastAsia="仿宋" w:cs="Calibri"/>
                <w:sz w:val="24"/>
              </w:rPr>
              <w:t>电子保函</w:t>
            </w:r>
          </w:p>
          <w:p w14:paraId="78B78F10">
            <w:pPr>
              <w:pStyle w:val="19"/>
              <w:spacing w:line="360" w:lineRule="auto"/>
              <w:jc w:val="left"/>
              <w:rPr>
                <w:rFonts w:hAnsi="宋体" w:eastAsia="仿宋"/>
                <w:bCs/>
                <w:sz w:val="24"/>
                <w:szCs w:val="24"/>
              </w:rPr>
            </w:pPr>
            <w:r>
              <w:rPr>
                <w:rFonts w:hint="eastAsia" w:ascii="Times New Roman" w:hAnsi="宋体" w:eastAsia="仿宋" w:cs="Times New Roman"/>
                <w:bCs/>
                <w:sz w:val="24"/>
                <w:szCs w:val="24"/>
              </w:rPr>
              <w:t>（3）在</w:t>
            </w:r>
            <w:r>
              <w:rPr>
                <w:rFonts w:hint="eastAsia" w:hAnsi="宋体" w:eastAsia="仿宋"/>
                <w:bCs/>
                <w:sz w:val="24"/>
                <w:szCs w:val="24"/>
              </w:rPr>
              <w:t>签订合同时，成交供应商书面明确表示无需预 付款，即成交供应商无需提供预付款担保，按皖财购[2022]556号规定，采购人可不再支付预付款；</w:t>
            </w:r>
          </w:p>
          <w:p w14:paraId="20625542">
            <w:pPr>
              <w:pStyle w:val="19"/>
              <w:spacing w:line="360" w:lineRule="auto"/>
              <w:jc w:val="left"/>
              <w:rPr>
                <w:rFonts w:hint="eastAsia" w:hAnsi="宋体" w:eastAsia="仿宋"/>
                <w:bCs/>
                <w:sz w:val="24"/>
                <w:szCs w:val="24"/>
              </w:rPr>
            </w:pPr>
            <w:r>
              <w:rPr>
                <w:rFonts w:hint="eastAsia" w:hAnsi="宋体" w:eastAsia="仿宋"/>
                <w:bCs/>
                <w:sz w:val="24"/>
                <w:szCs w:val="24"/>
              </w:rPr>
              <w:t>（4）保函递交要求：</w:t>
            </w:r>
          </w:p>
          <w:p w14:paraId="303F9700">
            <w:pPr>
              <w:pStyle w:val="19"/>
              <w:spacing w:line="360" w:lineRule="auto"/>
              <w:jc w:val="left"/>
              <w:rPr>
                <w:rFonts w:hint="eastAsia" w:hAnsi="宋体" w:eastAsia="仿宋"/>
                <w:bCs/>
                <w:sz w:val="24"/>
                <w:szCs w:val="24"/>
              </w:rPr>
            </w:pPr>
            <w:r>
              <w:rPr>
                <w:rFonts w:hint="eastAsia" w:hAnsi="宋体" w:eastAsia="仿宋"/>
                <w:bCs/>
                <w:sz w:val="24"/>
                <w:szCs w:val="24"/>
              </w:rPr>
              <w:t>①如采用银行保函，银行保函应为见索即付无条件独立保函，且应将原件交至采购人保管。</w:t>
            </w:r>
          </w:p>
          <w:p w14:paraId="2D71701C">
            <w:pPr>
              <w:pStyle w:val="19"/>
              <w:spacing w:line="360" w:lineRule="auto"/>
              <w:jc w:val="left"/>
              <w:rPr>
                <w:rFonts w:hint="eastAsia" w:hAnsi="宋体" w:eastAsia="仿宋"/>
                <w:bCs/>
                <w:sz w:val="24"/>
                <w:szCs w:val="24"/>
              </w:rPr>
            </w:pPr>
            <w:r>
              <w:rPr>
                <w:rFonts w:hint="eastAsia" w:hAnsi="宋体" w:eastAsia="仿宋"/>
                <w:bCs/>
                <w:sz w:val="24"/>
                <w:szCs w:val="24"/>
              </w:rPr>
              <w:t>②采用担保机构担保的，应为依法取得融资担保业务经营许可证的融资担保机构出具的不可撤销、不可转让的见索即付独立保函。</w:t>
            </w:r>
          </w:p>
          <w:p w14:paraId="376D06FF">
            <w:pPr>
              <w:pStyle w:val="19"/>
              <w:spacing w:line="360" w:lineRule="auto"/>
              <w:jc w:val="left"/>
              <w:rPr>
                <w:rFonts w:hint="eastAsia" w:hAnsi="宋体" w:eastAsia="仿宋"/>
                <w:bCs/>
                <w:sz w:val="24"/>
                <w:szCs w:val="24"/>
              </w:rPr>
            </w:pPr>
            <w:r>
              <w:rPr>
                <w:rFonts w:hint="eastAsia" w:hAnsi="宋体" w:eastAsia="仿宋"/>
                <w:bCs/>
                <w:sz w:val="24"/>
                <w:szCs w:val="24"/>
              </w:rPr>
              <w:t>③采用保证保险的，应为保险公司出具的不可撤销、不可转让的见索即付保证保险。</w:t>
            </w:r>
          </w:p>
          <w:p w14:paraId="296AB748">
            <w:pPr>
              <w:pStyle w:val="19"/>
              <w:spacing w:line="360" w:lineRule="auto"/>
              <w:jc w:val="left"/>
              <w:rPr>
                <w:rFonts w:hAnsi="宋体" w:eastAsia="仿宋"/>
                <w:bCs/>
                <w:sz w:val="24"/>
                <w:szCs w:val="24"/>
              </w:rPr>
            </w:pPr>
            <w:r>
              <w:rPr>
                <w:rFonts w:hint="eastAsia" w:hAnsi="宋体" w:eastAsia="仿宋"/>
                <w:bCs/>
                <w:sz w:val="24"/>
                <w:szCs w:val="24"/>
              </w:rPr>
              <w:t>④采用电子保函的，可访问安徽省政府采购网“融资/保函”栏目进行申请。</w:t>
            </w:r>
          </w:p>
          <w:p w14:paraId="7A9790E6">
            <w:pPr>
              <w:tabs>
                <w:tab w:val="left" w:pos="5370"/>
                <w:tab w:val="left" w:pos="6330"/>
                <w:tab w:val="left" w:pos="7275"/>
              </w:tabs>
              <w:autoSpaceDE w:val="0"/>
              <w:autoSpaceDN w:val="0"/>
              <w:adjustRightInd w:val="0"/>
              <w:spacing w:line="440" w:lineRule="exact"/>
              <w:ind w:firstLine="480" w:firstLineChars="200"/>
              <w:contextualSpacing/>
              <w:jc w:val="left"/>
              <w:rPr>
                <w:rFonts w:hint="eastAsia" w:ascii="宋体" w:hAnsi="宋体" w:eastAsia="仿宋" w:cs="Microsoft JhengHei"/>
                <w:kern w:val="0"/>
                <w:position w:val="-3"/>
                <w:sz w:val="24"/>
                <w:lang w:val="en-US" w:eastAsia="zh-CN"/>
              </w:rPr>
            </w:pPr>
            <w:r>
              <w:rPr>
                <w:rFonts w:hint="eastAsia" w:hAnsi="宋体" w:eastAsia="仿宋"/>
                <w:bCs/>
                <w:sz w:val="24"/>
                <w:szCs w:val="24"/>
              </w:rPr>
              <w:t>余款支付方式为：</w:t>
            </w:r>
            <w:r>
              <w:rPr>
                <w:rFonts w:hint="eastAsia" w:ascii="宋体" w:hAnsi="宋体" w:eastAsia="仿宋" w:cs="Microsoft JhengHei"/>
                <w:kern w:val="0"/>
                <w:position w:val="-3"/>
                <w:sz w:val="24"/>
                <w:lang w:val="en-US" w:eastAsia="zh-CN"/>
              </w:rPr>
              <w:t>按照合同和甲方要求完成任务后，提交符合精度要求的监测服务成果，审查验收通过</w:t>
            </w:r>
            <w:r>
              <w:rPr>
                <w:rFonts w:hint="eastAsia" w:ascii="宋体" w:hAnsi="宋体" w:eastAsia="仿宋" w:cs="Microsoft JhengHei"/>
                <w:kern w:val="0"/>
                <w:position w:val="-3"/>
                <w:sz w:val="24"/>
                <w:szCs w:val="24"/>
                <w:lang w:val="en-US" w:eastAsia="zh-CN" w:bidi="ar-SA"/>
              </w:rPr>
              <w:t>后，甲方一次性支付至合同金额的100%（含预付款），如项目实施过程中供应商有支付要求，可视主</w:t>
            </w:r>
            <w:r>
              <w:rPr>
                <w:rFonts w:hint="eastAsia" w:ascii="宋体" w:hAnsi="宋体" w:eastAsia="仿宋" w:cs="Microsoft JhengHei"/>
                <w:kern w:val="0"/>
                <w:position w:val="-3"/>
                <w:sz w:val="24"/>
                <w:lang w:val="en-US" w:eastAsia="zh-CN"/>
              </w:rPr>
              <w:t>要成果提交情况据实结算。</w:t>
            </w:r>
          </w:p>
          <w:p w14:paraId="45A860E6">
            <w:pPr>
              <w:tabs>
                <w:tab w:val="left" w:pos="5370"/>
                <w:tab w:val="left" w:pos="6330"/>
                <w:tab w:val="left" w:pos="7275"/>
              </w:tabs>
              <w:autoSpaceDE w:val="0"/>
              <w:autoSpaceDN w:val="0"/>
              <w:adjustRightInd w:val="0"/>
              <w:spacing w:line="440" w:lineRule="exact"/>
              <w:ind w:firstLine="480" w:firstLineChars="200"/>
              <w:contextualSpacing/>
              <w:jc w:val="left"/>
              <w:rPr>
                <w:rFonts w:ascii="宋体" w:hAnsi="宋体" w:eastAsia="仿宋" w:cs="Calibri"/>
                <w:sz w:val="24"/>
              </w:rPr>
            </w:pPr>
            <w:r>
              <w:rPr>
                <w:rFonts w:hint="eastAsia" w:ascii="宋体" w:hAnsi="宋体" w:eastAsia="仿宋" w:cs="Microsoft JhengHei"/>
                <w:kern w:val="0"/>
                <w:position w:val="-3"/>
                <w:sz w:val="24"/>
                <w:lang w:val="en-US" w:eastAsia="zh-CN"/>
              </w:rPr>
              <w:t>采购人应当在收到发票后及时将资</w:t>
            </w:r>
            <w:r>
              <w:rPr>
                <w:rFonts w:hint="eastAsia" w:hAnsi="宋体" w:eastAsia="仿宋"/>
                <w:bCs/>
                <w:sz w:val="24"/>
                <w:szCs w:val="24"/>
              </w:rPr>
              <w:t>金支付到合同约定的供应商账户，原则上不得晚于7个工作日。</w:t>
            </w:r>
          </w:p>
          <w:p w14:paraId="27EF638C">
            <w:pPr>
              <w:widowControl/>
              <w:adjustRightInd w:val="0"/>
              <w:snapToGrid w:val="0"/>
              <w:spacing w:line="288" w:lineRule="auto"/>
              <w:rPr>
                <w:rFonts w:hint="eastAsia" w:ascii="楷体" w:hAnsi="楷体" w:eastAsia="仿宋" w:cs="Calibri"/>
                <w:sz w:val="24"/>
              </w:rPr>
            </w:pPr>
            <w:r>
              <w:rPr>
                <w:rFonts w:hint="eastAsia" w:ascii="宋体" w:hAnsi="宋体" w:eastAsia="仿宋" w:cs="Calibri"/>
                <w:sz w:val="24"/>
              </w:rPr>
              <w:t>是否接受负偏离：</w:t>
            </w:r>
            <w:r>
              <w:rPr>
                <w:rFonts w:hint="eastAsia" w:ascii="宋体" w:hAnsi="宋体" w:eastAsia="仿宋"/>
                <w:bCs/>
                <w:sz w:val="24"/>
              </w:rPr>
              <w:sym w:font="Wingdings" w:char="F0FE"/>
            </w:r>
            <w:r>
              <w:rPr>
                <w:rFonts w:hint="eastAsia" w:ascii="楷体" w:hAnsi="楷体" w:eastAsia="仿宋" w:cs="Calibri"/>
                <w:sz w:val="24"/>
              </w:rPr>
              <w:t>不接受</w:t>
            </w:r>
          </w:p>
          <w:p w14:paraId="2F9B039C">
            <w:pPr>
              <w:widowControl/>
              <w:adjustRightInd w:val="0"/>
              <w:snapToGrid w:val="0"/>
              <w:spacing w:line="288" w:lineRule="auto"/>
              <w:rPr>
                <w:rFonts w:hint="eastAsia" w:ascii="楷体" w:hAnsi="楷体" w:eastAsia="仿宋" w:cs="Calibri"/>
                <w:sz w:val="24"/>
              </w:rPr>
            </w:pPr>
            <w:r>
              <w:rPr>
                <w:rFonts w:hint="eastAsia" w:ascii="楷体" w:hAnsi="楷体" w:eastAsia="仿宋" w:cs="Calibri"/>
                <w:sz w:val="24"/>
              </w:rPr>
              <w:t xml:space="preserve">                □接受：</w:t>
            </w:r>
          </w:p>
          <w:p w14:paraId="71C780DF">
            <w:pPr>
              <w:pStyle w:val="19"/>
              <w:spacing w:line="360" w:lineRule="auto"/>
              <w:ind w:firstLine="1920" w:firstLineChars="800"/>
              <w:jc w:val="left"/>
              <w:rPr>
                <w:rFonts w:hint="eastAsia" w:hAnsi="宋体" w:eastAsia="仿宋"/>
                <w:bCs/>
                <w:sz w:val="24"/>
                <w:szCs w:val="24"/>
              </w:rPr>
            </w:pPr>
            <w:r>
              <w:rPr>
                <w:rFonts w:hint="eastAsia" w:ascii="楷体" w:hAnsi="楷体" w:eastAsia="仿宋" w:cs="Calibri"/>
                <w:sz w:val="24"/>
              </w:rPr>
              <w:t>允许偏离的幅度：</w:t>
            </w:r>
          </w:p>
        </w:tc>
      </w:tr>
      <w:tr w14:paraId="4FE3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37223958">
            <w:pPr>
              <w:pStyle w:val="19"/>
              <w:spacing w:line="360" w:lineRule="auto"/>
              <w:jc w:val="center"/>
              <w:rPr>
                <w:rFonts w:hint="eastAsia" w:hAnsi="宋体" w:eastAsia="仿宋"/>
                <w:bCs/>
                <w:sz w:val="24"/>
                <w:szCs w:val="24"/>
              </w:rPr>
            </w:pPr>
            <w:r>
              <w:rPr>
                <w:rFonts w:hint="eastAsia" w:hAnsi="宋体" w:eastAsia="仿宋"/>
                <w:bCs/>
                <w:sz w:val="24"/>
                <w:szCs w:val="24"/>
              </w:rPr>
              <w:t>2</w:t>
            </w:r>
          </w:p>
        </w:tc>
        <w:tc>
          <w:tcPr>
            <w:tcW w:w="1985" w:type="dxa"/>
            <w:noWrap w:val="0"/>
            <w:vAlign w:val="center"/>
          </w:tcPr>
          <w:p w14:paraId="3A2B8584">
            <w:pPr>
              <w:pStyle w:val="19"/>
              <w:spacing w:line="360" w:lineRule="auto"/>
              <w:jc w:val="center"/>
              <w:rPr>
                <w:rFonts w:hint="eastAsia" w:ascii="仿宋" w:hAnsi="仿宋" w:eastAsia="仿宋"/>
                <w:bCs/>
                <w:sz w:val="24"/>
                <w:szCs w:val="24"/>
              </w:rPr>
            </w:pPr>
            <w:r>
              <w:rPr>
                <w:rFonts w:ascii="仿宋" w:hAnsi="仿宋" w:eastAsia="仿宋"/>
                <w:spacing w:val="5"/>
                <w:sz w:val="24"/>
                <w:szCs w:val="24"/>
              </w:rPr>
              <w:t>服务地点</w:t>
            </w:r>
          </w:p>
        </w:tc>
        <w:tc>
          <w:tcPr>
            <w:tcW w:w="6627" w:type="dxa"/>
            <w:noWrap w:val="0"/>
            <w:vAlign w:val="top"/>
          </w:tcPr>
          <w:p w14:paraId="5DF8C8DB">
            <w:pPr>
              <w:pStyle w:val="19"/>
              <w:spacing w:line="360" w:lineRule="auto"/>
              <w:jc w:val="left"/>
              <w:rPr>
                <w:rFonts w:hint="default" w:ascii="仿宋" w:hAnsi="仿宋" w:eastAsia="仿宋"/>
                <w:bCs/>
                <w:sz w:val="24"/>
                <w:szCs w:val="24"/>
                <w:lang w:val="en-US" w:eastAsia="zh-CN"/>
              </w:rPr>
            </w:pPr>
            <w:r>
              <w:rPr>
                <w:rFonts w:hint="eastAsia" w:ascii="仿宋" w:hAnsi="仿宋" w:eastAsia="仿宋"/>
                <w:spacing w:val="1"/>
                <w:sz w:val="24"/>
                <w:szCs w:val="24"/>
                <w:u w:val="single"/>
                <w:lang w:val="en-US" w:eastAsia="zh-CN"/>
              </w:rPr>
              <w:t>安徽省六安市舒城县</w:t>
            </w:r>
            <w:r>
              <w:rPr>
                <w:rFonts w:hint="eastAsia" w:ascii="仿宋" w:hAnsi="仿宋" w:eastAsia="仿宋"/>
                <w:spacing w:val="1"/>
                <w:sz w:val="24"/>
                <w:szCs w:val="24"/>
                <w:u w:val="single"/>
              </w:rPr>
              <w:t>龙河口水库</w:t>
            </w:r>
            <w:r>
              <w:rPr>
                <w:rFonts w:hint="eastAsia" w:ascii="仿宋" w:hAnsi="仿宋" w:eastAsia="仿宋"/>
                <w:spacing w:val="1"/>
                <w:sz w:val="24"/>
                <w:szCs w:val="24"/>
                <w:lang w:eastAsia="zh-CN"/>
              </w:rPr>
              <w:t>，</w:t>
            </w:r>
            <w:r>
              <w:rPr>
                <w:rFonts w:hint="eastAsia" w:ascii="仿宋" w:hAnsi="仿宋" w:eastAsia="仿宋"/>
                <w:spacing w:val="1"/>
                <w:sz w:val="24"/>
                <w:szCs w:val="24"/>
                <w:lang w:val="en-US" w:eastAsia="zh-CN"/>
              </w:rPr>
              <w:t>采购人指定地点</w:t>
            </w:r>
          </w:p>
        </w:tc>
      </w:tr>
      <w:tr w14:paraId="6D5F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8C70BE1">
            <w:pPr>
              <w:pStyle w:val="19"/>
              <w:spacing w:line="360" w:lineRule="auto"/>
              <w:jc w:val="center"/>
              <w:rPr>
                <w:rFonts w:hint="eastAsia" w:hAnsi="宋体" w:eastAsia="仿宋"/>
                <w:bCs/>
                <w:sz w:val="24"/>
                <w:szCs w:val="24"/>
              </w:rPr>
            </w:pPr>
            <w:r>
              <w:rPr>
                <w:rFonts w:hint="eastAsia" w:hAnsi="宋体" w:eastAsia="仿宋"/>
                <w:bCs/>
                <w:sz w:val="24"/>
                <w:szCs w:val="24"/>
              </w:rPr>
              <w:t>3</w:t>
            </w:r>
          </w:p>
        </w:tc>
        <w:tc>
          <w:tcPr>
            <w:tcW w:w="1985" w:type="dxa"/>
            <w:noWrap w:val="0"/>
            <w:vAlign w:val="center"/>
          </w:tcPr>
          <w:p w14:paraId="096668AF">
            <w:pPr>
              <w:pStyle w:val="19"/>
              <w:spacing w:line="360" w:lineRule="auto"/>
              <w:jc w:val="center"/>
              <w:rPr>
                <w:rFonts w:hint="eastAsia" w:ascii="仿宋" w:hAnsi="仿宋" w:eastAsia="仿宋"/>
                <w:bCs/>
                <w:sz w:val="24"/>
                <w:szCs w:val="24"/>
              </w:rPr>
            </w:pPr>
            <w:r>
              <w:rPr>
                <w:rFonts w:ascii="仿宋" w:hAnsi="仿宋" w:eastAsia="仿宋"/>
                <w:spacing w:val="3"/>
                <w:sz w:val="24"/>
                <w:szCs w:val="24"/>
              </w:rPr>
              <w:t>服务期限</w:t>
            </w:r>
          </w:p>
        </w:tc>
        <w:tc>
          <w:tcPr>
            <w:tcW w:w="6627" w:type="dxa"/>
            <w:noWrap w:val="0"/>
            <w:vAlign w:val="top"/>
          </w:tcPr>
          <w:p w14:paraId="584C0168">
            <w:pPr>
              <w:pStyle w:val="19"/>
              <w:spacing w:line="360" w:lineRule="auto"/>
              <w:jc w:val="left"/>
              <w:rPr>
                <w:rFonts w:hint="default" w:ascii="仿宋" w:hAnsi="仿宋" w:eastAsia="仿宋"/>
                <w:bCs/>
                <w:sz w:val="24"/>
                <w:szCs w:val="24"/>
                <w:lang w:val="en-US" w:eastAsia="zh-CN"/>
              </w:rPr>
            </w:pPr>
            <w:r>
              <w:rPr>
                <w:rFonts w:hint="eastAsia" w:ascii="仿宋" w:hAnsi="仿宋" w:eastAsia="仿宋" w:cs="Times New Roman"/>
                <w:spacing w:val="-1"/>
                <w:sz w:val="24"/>
                <w:szCs w:val="24"/>
              </w:rPr>
              <w:t>2025年4月30日之前提交监测</w:t>
            </w:r>
            <w:r>
              <w:rPr>
                <w:rFonts w:hint="eastAsia" w:ascii="仿宋" w:hAnsi="仿宋" w:eastAsia="仿宋" w:cs="Times New Roman"/>
                <w:spacing w:val="-1"/>
                <w:sz w:val="24"/>
                <w:szCs w:val="24"/>
                <w:lang w:val="en-US" w:eastAsia="zh-CN"/>
              </w:rPr>
              <w:t>服务成果</w:t>
            </w:r>
          </w:p>
        </w:tc>
      </w:tr>
      <w:tr w14:paraId="4660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3F89F30E">
            <w:pPr>
              <w:pStyle w:val="19"/>
              <w:spacing w:line="360" w:lineRule="auto"/>
              <w:jc w:val="center"/>
              <w:rPr>
                <w:rFonts w:hint="eastAsia" w:hAnsi="宋体" w:eastAsia="仿宋"/>
                <w:bCs/>
                <w:sz w:val="24"/>
                <w:szCs w:val="24"/>
              </w:rPr>
            </w:pPr>
            <w:r>
              <w:rPr>
                <w:rFonts w:hint="eastAsia" w:hAnsi="宋体" w:eastAsia="仿宋"/>
                <w:bCs/>
                <w:sz w:val="24"/>
                <w:szCs w:val="24"/>
              </w:rPr>
              <w:t>4</w:t>
            </w:r>
          </w:p>
        </w:tc>
        <w:tc>
          <w:tcPr>
            <w:tcW w:w="1985" w:type="dxa"/>
            <w:noWrap w:val="0"/>
            <w:vAlign w:val="center"/>
          </w:tcPr>
          <w:p w14:paraId="504A9BDB">
            <w:pPr>
              <w:pStyle w:val="19"/>
              <w:spacing w:line="360" w:lineRule="auto"/>
              <w:jc w:val="center"/>
              <w:rPr>
                <w:rFonts w:hint="eastAsia" w:ascii="仿宋" w:hAnsi="仿宋" w:eastAsia="仿宋"/>
                <w:bCs/>
                <w:sz w:val="24"/>
                <w:szCs w:val="24"/>
              </w:rPr>
            </w:pPr>
            <w:r>
              <w:rPr>
                <w:rFonts w:ascii="仿宋" w:hAnsi="仿宋" w:eastAsia="仿宋"/>
                <w:spacing w:val="-2"/>
                <w:sz w:val="24"/>
                <w:szCs w:val="24"/>
              </w:rPr>
              <w:t>服务质量</w:t>
            </w:r>
          </w:p>
        </w:tc>
        <w:tc>
          <w:tcPr>
            <w:tcW w:w="6627" w:type="dxa"/>
            <w:noWrap w:val="0"/>
            <w:vAlign w:val="top"/>
          </w:tcPr>
          <w:p w14:paraId="73B6C19E">
            <w:pPr>
              <w:pStyle w:val="19"/>
              <w:spacing w:line="360" w:lineRule="auto"/>
              <w:jc w:val="left"/>
              <w:rPr>
                <w:rFonts w:hint="eastAsia" w:ascii="仿宋" w:hAnsi="仿宋" w:eastAsia="仿宋"/>
                <w:bCs/>
                <w:sz w:val="24"/>
                <w:szCs w:val="24"/>
              </w:rPr>
            </w:pPr>
            <w:r>
              <w:rPr>
                <w:rFonts w:ascii="仿宋" w:hAnsi="仿宋" w:eastAsia="仿宋"/>
                <w:spacing w:val="-1"/>
                <w:sz w:val="24"/>
                <w:szCs w:val="24"/>
              </w:rPr>
              <w:t>应符合中华人民共和国相关标准及相应的技术规</w:t>
            </w:r>
            <w:r>
              <w:rPr>
                <w:rFonts w:hint="eastAsia" w:ascii="仿宋" w:hAnsi="仿宋" w:eastAsia="仿宋"/>
                <w:spacing w:val="-1"/>
                <w:sz w:val="24"/>
                <w:szCs w:val="24"/>
              </w:rPr>
              <w:t>范，本次采购相关文件中的全部相关要求中之较高者。</w:t>
            </w:r>
          </w:p>
        </w:tc>
      </w:tr>
      <w:tr w14:paraId="23B0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6B23C25F">
            <w:pPr>
              <w:pStyle w:val="19"/>
              <w:spacing w:line="360" w:lineRule="auto"/>
              <w:jc w:val="center"/>
              <w:rPr>
                <w:rFonts w:hint="eastAsia" w:hAnsi="宋体" w:eastAsia="仿宋"/>
                <w:bCs/>
                <w:sz w:val="24"/>
                <w:szCs w:val="24"/>
              </w:rPr>
            </w:pPr>
            <w:r>
              <w:rPr>
                <w:rFonts w:hint="eastAsia" w:hAnsi="宋体" w:eastAsia="仿宋"/>
                <w:bCs/>
                <w:sz w:val="24"/>
                <w:szCs w:val="24"/>
              </w:rPr>
              <w:t>5</w:t>
            </w:r>
          </w:p>
        </w:tc>
        <w:tc>
          <w:tcPr>
            <w:tcW w:w="1985" w:type="dxa"/>
            <w:noWrap w:val="0"/>
            <w:vAlign w:val="center"/>
          </w:tcPr>
          <w:p w14:paraId="1BAD5439">
            <w:pPr>
              <w:pStyle w:val="19"/>
              <w:spacing w:line="360" w:lineRule="auto"/>
              <w:jc w:val="center"/>
              <w:rPr>
                <w:rFonts w:hint="eastAsia" w:hAnsi="宋体" w:eastAsia="仿宋"/>
                <w:bCs/>
                <w:sz w:val="24"/>
                <w:szCs w:val="24"/>
              </w:rPr>
            </w:pPr>
            <w:r>
              <w:rPr>
                <w:rFonts w:hint="eastAsia" w:hAnsi="宋体" w:eastAsia="仿宋"/>
                <w:bCs/>
                <w:sz w:val="24"/>
                <w:szCs w:val="24"/>
              </w:rPr>
              <w:t>本项目采购标的所属行业</w:t>
            </w:r>
          </w:p>
        </w:tc>
        <w:tc>
          <w:tcPr>
            <w:tcW w:w="6627" w:type="dxa"/>
            <w:noWrap w:val="0"/>
            <w:vAlign w:val="center"/>
          </w:tcPr>
          <w:p w14:paraId="14E4BD08">
            <w:pPr>
              <w:pStyle w:val="19"/>
              <w:spacing w:line="360" w:lineRule="auto"/>
              <w:jc w:val="left"/>
              <w:rPr>
                <w:rFonts w:hint="eastAsia" w:hAnsi="宋体" w:eastAsia="仿宋"/>
                <w:bCs/>
                <w:sz w:val="24"/>
                <w:szCs w:val="24"/>
              </w:rPr>
            </w:pPr>
            <w:r>
              <w:rPr>
                <w:rFonts w:hint="eastAsia" w:hAnsi="宋体" w:eastAsia="仿宋"/>
                <w:bCs/>
                <w:sz w:val="24"/>
                <w:szCs w:val="24"/>
              </w:rPr>
              <w:t>其他未列明行业</w:t>
            </w:r>
          </w:p>
        </w:tc>
      </w:tr>
    </w:tbl>
    <w:p w14:paraId="7224CDFB">
      <w:pPr>
        <w:pStyle w:val="5"/>
        <w:rPr>
          <w:rFonts w:hint="eastAsia" w:hAnsi="宋体" w:eastAsia="仿宋"/>
          <w:sz w:val="24"/>
          <w:szCs w:val="24"/>
        </w:rPr>
      </w:pPr>
      <w:r>
        <w:rPr>
          <w:rFonts w:hint="eastAsia"/>
        </w:rPr>
        <w:t>二、项目概况</w:t>
      </w:r>
    </w:p>
    <w:p w14:paraId="20B5DD08">
      <w:pPr>
        <w:pStyle w:val="19"/>
        <w:spacing w:line="360" w:lineRule="auto"/>
        <w:ind w:firstLine="480" w:firstLineChars="200"/>
        <w:jc w:val="left"/>
        <w:rPr>
          <w:rFonts w:hint="eastAsia" w:hAnsi="宋体" w:eastAsia="仿宋"/>
          <w:bCs/>
          <w:sz w:val="24"/>
          <w:szCs w:val="24"/>
          <w:highlight w:val="none"/>
        </w:rPr>
      </w:pPr>
      <w:r>
        <w:rPr>
          <w:rFonts w:hint="eastAsia" w:hAnsi="宋体" w:eastAsia="仿宋"/>
          <w:bCs/>
          <w:sz w:val="24"/>
          <w:szCs w:val="24"/>
          <w:highlight w:val="none"/>
          <w:lang w:val="en-US" w:eastAsia="zh-CN"/>
        </w:rPr>
        <w:t>项目</w:t>
      </w:r>
      <w:r>
        <w:rPr>
          <w:rFonts w:hint="eastAsia" w:hAnsi="宋体" w:eastAsia="仿宋"/>
          <w:bCs/>
          <w:sz w:val="24"/>
          <w:szCs w:val="24"/>
          <w:highlight w:val="none"/>
        </w:rPr>
        <w:t>总体目标</w:t>
      </w:r>
      <w:r>
        <w:rPr>
          <w:rFonts w:hint="eastAsia" w:hAnsi="宋体" w:eastAsia="仿宋"/>
          <w:bCs/>
          <w:sz w:val="24"/>
          <w:szCs w:val="24"/>
          <w:highlight w:val="none"/>
          <w:lang w:val="en-US" w:eastAsia="zh-CN"/>
        </w:rPr>
        <w:t>是</w:t>
      </w:r>
      <w:r>
        <w:rPr>
          <w:rFonts w:hint="eastAsia" w:hAnsi="宋体" w:eastAsia="仿宋"/>
          <w:bCs/>
          <w:sz w:val="24"/>
          <w:szCs w:val="24"/>
          <w:highlight w:val="none"/>
        </w:rPr>
        <w:t>通过卫星遥感</w:t>
      </w:r>
      <w:r>
        <w:rPr>
          <w:rFonts w:hint="eastAsia" w:hAnsi="宋体" w:eastAsia="仿宋"/>
          <w:bCs/>
          <w:sz w:val="24"/>
          <w:szCs w:val="24"/>
          <w:highlight w:val="none"/>
          <w:lang w:val="en-US" w:eastAsia="zh-CN"/>
        </w:rPr>
        <w:t>识别等技术</w:t>
      </w:r>
      <w:r>
        <w:rPr>
          <w:rFonts w:hint="eastAsia" w:hAnsi="宋体" w:eastAsia="仿宋"/>
          <w:bCs/>
          <w:sz w:val="24"/>
          <w:szCs w:val="24"/>
          <w:highlight w:val="none"/>
        </w:rPr>
        <w:t>手段，全方位掌握</w:t>
      </w:r>
      <w:r>
        <w:rPr>
          <w:rFonts w:hint="eastAsia" w:hAnsi="宋体" w:eastAsia="仿宋"/>
          <w:bCs/>
          <w:sz w:val="24"/>
          <w:szCs w:val="24"/>
          <w:highlight w:val="none"/>
          <w:lang w:val="en-US" w:eastAsia="zh-CN"/>
        </w:rPr>
        <w:t>龙河口水库上游、</w:t>
      </w:r>
      <w:r>
        <w:rPr>
          <w:rFonts w:hint="eastAsia" w:hAnsi="宋体" w:eastAsia="仿宋"/>
          <w:bCs/>
          <w:sz w:val="24"/>
          <w:szCs w:val="24"/>
          <w:highlight w:val="none"/>
        </w:rPr>
        <w:t>库区</w:t>
      </w:r>
      <w:r>
        <w:rPr>
          <w:rFonts w:hint="eastAsia" w:hAnsi="宋体" w:eastAsia="仿宋"/>
          <w:bCs/>
          <w:sz w:val="24"/>
          <w:szCs w:val="24"/>
          <w:highlight w:val="none"/>
          <w:lang w:eastAsia="zh-CN"/>
        </w:rPr>
        <w:t>、</w:t>
      </w:r>
      <w:r>
        <w:rPr>
          <w:rFonts w:hint="eastAsia" w:hAnsi="宋体" w:eastAsia="仿宋"/>
          <w:bCs/>
          <w:sz w:val="24"/>
          <w:szCs w:val="24"/>
          <w:highlight w:val="none"/>
          <w:lang w:val="en-US" w:eastAsia="zh-CN"/>
        </w:rPr>
        <w:t>水库枢纽工程建筑物及</w:t>
      </w:r>
      <w:r>
        <w:rPr>
          <w:rFonts w:hint="eastAsia" w:hAnsi="宋体" w:eastAsia="仿宋"/>
          <w:bCs/>
          <w:sz w:val="24"/>
          <w:szCs w:val="24"/>
          <w:highlight w:val="none"/>
        </w:rPr>
        <w:t>下游</w:t>
      </w:r>
      <w:r>
        <w:rPr>
          <w:rFonts w:hint="eastAsia" w:ascii="Times New Roman" w:hAnsi="宋体" w:eastAsia="仿宋" w:cs="Times New Roman"/>
          <w:bCs/>
          <w:sz w:val="24"/>
          <w:szCs w:val="24"/>
          <w:highlight w:val="none"/>
          <w:lang w:val="en-US" w:eastAsia="zh-CN"/>
        </w:rPr>
        <w:t>万年一遇</w:t>
      </w:r>
      <w:r>
        <w:rPr>
          <w:rFonts w:hint="eastAsia" w:hAnsi="宋体" w:eastAsia="仿宋"/>
          <w:bCs/>
          <w:sz w:val="24"/>
          <w:szCs w:val="24"/>
          <w:highlight w:val="none"/>
          <w:lang w:val="en-US" w:eastAsia="zh-CN"/>
        </w:rPr>
        <w:t>溃坝洪水影响范围</w:t>
      </w:r>
      <w:r>
        <w:rPr>
          <w:rFonts w:hint="eastAsia" w:ascii="Times New Roman" w:hAnsi="宋体" w:eastAsia="仿宋" w:cs="Times New Roman"/>
          <w:bCs/>
          <w:sz w:val="24"/>
          <w:szCs w:val="24"/>
          <w:highlight w:val="none"/>
          <w:lang w:val="en-US" w:eastAsia="zh-CN"/>
        </w:rPr>
        <w:t>区域</w:t>
      </w:r>
      <w:r>
        <w:rPr>
          <w:rFonts w:hint="default" w:ascii="仿宋" w:hAnsi="仿宋" w:eastAsia="仿宋" w:cs="宋体"/>
          <w:snapToGrid w:val="0"/>
          <w:color w:val="000000"/>
          <w:kern w:val="0"/>
          <w:sz w:val="24"/>
          <w:lang w:val="en-US" w:eastAsia="zh-CN"/>
        </w:rPr>
        <w:t>城（集）镇、村庄、文旅设施、基础设施、耕（园）地</w:t>
      </w:r>
      <w:r>
        <w:rPr>
          <w:rFonts w:hint="eastAsia" w:ascii="仿宋" w:hAnsi="仿宋" w:eastAsia="仿宋" w:cs="宋体"/>
          <w:snapToGrid w:val="0"/>
          <w:color w:val="000000"/>
          <w:kern w:val="0"/>
          <w:sz w:val="24"/>
          <w:lang w:val="en-US" w:eastAsia="zh-CN"/>
        </w:rPr>
        <w:t>等关</w:t>
      </w:r>
      <w:r>
        <w:rPr>
          <w:rFonts w:hint="eastAsia" w:hAnsi="宋体" w:eastAsia="仿宋"/>
          <w:bCs/>
          <w:sz w:val="24"/>
          <w:szCs w:val="24"/>
          <w:highlight w:val="none"/>
          <w:lang w:val="en-US" w:eastAsia="zh-CN"/>
        </w:rPr>
        <w:t>键</w:t>
      </w:r>
      <w:r>
        <w:rPr>
          <w:rFonts w:hint="eastAsia" w:hAnsi="宋体" w:eastAsia="仿宋"/>
          <w:bCs/>
          <w:sz w:val="24"/>
          <w:szCs w:val="24"/>
          <w:highlight w:val="none"/>
        </w:rPr>
        <w:t>要素</w:t>
      </w:r>
      <w:r>
        <w:rPr>
          <w:rFonts w:hint="eastAsia" w:hAnsi="宋体" w:eastAsia="仿宋"/>
          <w:bCs/>
          <w:sz w:val="24"/>
          <w:szCs w:val="24"/>
          <w:highlight w:val="none"/>
          <w:lang w:val="en-US" w:eastAsia="zh-CN"/>
        </w:rPr>
        <w:t>分布信息</w:t>
      </w:r>
      <w:r>
        <w:rPr>
          <w:rFonts w:hint="eastAsia" w:hAnsi="宋体" w:eastAsia="仿宋"/>
          <w:bCs/>
          <w:sz w:val="24"/>
          <w:szCs w:val="24"/>
          <w:highlight w:val="none"/>
        </w:rPr>
        <w:t>，建成</w:t>
      </w:r>
      <w:r>
        <w:rPr>
          <w:rFonts w:hint="eastAsia" w:hAnsi="宋体" w:eastAsia="仿宋"/>
          <w:bCs/>
          <w:sz w:val="24"/>
          <w:szCs w:val="24"/>
          <w:highlight w:val="none"/>
          <w:lang w:val="en-US" w:eastAsia="zh-CN"/>
        </w:rPr>
        <w:t>水库上游、</w:t>
      </w:r>
      <w:r>
        <w:rPr>
          <w:rFonts w:hint="eastAsia" w:hAnsi="宋体" w:eastAsia="仿宋"/>
          <w:bCs/>
          <w:sz w:val="24"/>
          <w:szCs w:val="24"/>
          <w:highlight w:val="none"/>
        </w:rPr>
        <w:t>库区及下游</w:t>
      </w:r>
      <w:r>
        <w:rPr>
          <w:rFonts w:hint="eastAsia" w:hAnsi="宋体" w:eastAsia="仿宋"/>
          <w:bCs/>
          <w:sz w:val="24"/>
          <w:szCs w:val="24"/>
          <w:highlight w:val="none"/>
          <w:lang w:val="en-US" w:eastAsia="zh-CN"/>
        </w:rPr>
        <w:t>溃坝洪水影响范围等</w:t>
      </w:r>
      <w:r>
        <w:rPr>
          <w:rFonts w:hint="eastAsia" w:hAnsi="宋体" w:eastAsia="仿宋"/>
          <w:bCs/>
          <w:sz w:val="24"/>
          <w:szCs w:val="24"/>
          <w:highlight w:val="none"/>
        </w:rPr>
        <w:t>区域动态监测体系，支撑龙河口水库智慧化运行。</w:t>
      </w:r>
    </w:p>
    <w:p w14:paraId="0FA4EEA3">
      <w:pPr>
        <w:pStyle w:val="5"/>
        <w:rPr>
          <w:rFonts w:hint="eastAsia"/>
        </w:rPr>
      </w:pPr>
      <w:r>
        <w:rPr>
          <w:rFonts w:hint="eastAsia"/>
        </w:rPr>
        <w:t>四、报价要求</w:t>
      </w:r>
    </w:p>
    <w:p w14:paraId="39206118">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本项目采用总价报价方式，报价应包含但不限于：人工费(含差旅费)、设备费、材料费、机械费、管理费、税金、措施费、利润、服务期限内的风险费用、前期资料的收集</w:t>
      </w:r>
      <w:r>
        <w:rPr>
          <w:rFonts w:hint="eastAsia" w:ascii="仿宋" w:hAnsi="仿宋" w:eastAsia="仿宋" w:cs="Arial"/>
          <w:snapToGrid w:val="0"/>
          <w:color w:val="000000"/>
          <w:kern w:val="0"/>
          <w:sz w:val="24"/>
          <w:lang w:eastAsia="zh-CN"/>
        </w:rPr>
        <w:t>、卫星影像采购费用、遥感影像的校准、纠正等后处理、遥感识别处理步骤</w:t>
      </w:r>
      <w:r>
        <w:rPr>
          <w:rFonts w:hint="eastAsia" w:ascii="仿宋" w:hAnsi="仿宋" w:eastAsia="仿宋" w:cs="Arial"/>
          <w:snapToGrid w:val="0"/>
          <w:color w:val="000000"/>
          <w:kern w:val="0"/>
          <w:sz w:val="24"/>
        </w:rPr>
        <w:t>等完成本次采购范围内工作所发生的全部费用。</w:t>
      </w:r>
    </w:p>
    <w:p w14:paraId="697743A9">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lang w:val="en-US" w:eastAsia="zh-CN"/>
        </w:rPr>
      </w:pPr>
      <w:r>
        <w:rPr>
          <w:rFonts w:hint="eastAsia" w:ascii="仿宋" w:hAnsi="仿宋" w:eastAsia="仿宋" w:cs="Arial"/>
          <w:snapToGrid w:val="0"/>
          <w:color w:val="000000"/>
          <w:kern w:val="0"/>
          <w:sz w:val="24"/>
          <w:lang w:val="en-US" w:eastAsia="zh-CN"/>
        </w:rPr>
        <w:t>注：</w:t>
      </w:r>
    </w:p>
    <w:p w14:paraId="7CFF9A7D">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lang w:val="en-US" w:eastAsia="zh-CN"/>
        </w:rPr>
        <w:t>1</w:t>
      </w:r>
      <w:r>
        <w:rPr>
          <w:rFonts w:hint="eastAsia" w:ascii="仿宋" w:hAnsi="仿宋" w:eastAsia="仿宋" w:cs="Arial"/>
          <w:snapToGrid w:val="0"/>
          <w:color w:val="000000"/>
          <w:kern w:val="0"/>
          <w:sz w:val="24"/>
        </w:rPr>
        <w:t>）在</w:t>
      </w:r>
      <w:r>
        <w:rPr>
          <w:rFonts w:hint="eastAsia" w:ascii="仿宋" w:hAnsi="仿宋" w:eastAsia="仿宋" w:cs="Arial"/>
          <w:snapToGrid w:val="0"/>
          <w:color w:val="000000"/>
          <w:kern w:val="0"/>
          <w:sz w:val="24"/>
          <w:lang w:val="en-US" w:eastAsia="zh-CN"/>
        </w:rPr>
        <w:t>服务</w:t>
      </w:r>
      <w:r>
        <w:rPr>
          <w:rFonts w:hint="eastAsia" w:ascii="仿宋" w:hAnsi="仿宋" w:eastAsia="仿宋" w:cs="Arial"/>
          <w:snapToGrid w:val="0"/>
          <w:color w:val="000000"/>
          <w:kern w:val="0"/>
          <w:sz w:val="24"/>
        </w:rPr>
        <w:t>期内，因</w:t>
      </w:r>
      <w:r>
        <w:rPr>
          <w:rFonts w:hint="eastAsia" w:ascii="仿宋" w:hAnsi="仿宋" w:eastAsia="仿宋" w:cs="Arial"/>
          <w:snapToGrid w:val="0"/>
          <w:color w:val="000000"/>
          <w:kern w:val="0"/>
          <w:sz w:val="24"/>
          <w:lang w:val="en-US" w:eastAsia="zh-CN"/>
        </w:rPr>
        <w:t>供应商</w:t>
      </w:r>
      <w:r>
        <w:rPr>
          <w:rFonts w:hint="eastAsia" w:ascii="仿宋" w:hAnsi="仿宋" w:eastAsia="仿宋" w:cs="Arial"/>
          <w:snapToGrid w:val="0"/>
          <w:color w:val="000000"/>
          <w:kern w:val="0"/>
          <w:sz w:val="24"/>
        </w:rPr>
        <w:t>的责任而损坏的仪器设备的修复不予计量和支付。</w:t>
      </w:r>
    </w:p>
    <w:p w14:paraId="3CF360CB">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lang w:val="en-US" w:eastAsia="zh-CN"/>
        </w:rPr>
        <w:t>2</w:t>
      </w:r>
      <w:r>
        <w:rPr>
          <w:rFonts w:hint="eastAsia" w:ascii="仿宋" w:hAnsi="仿宋" w:eastAsia="仿宋" w:cs="Arial"/>
          <w:snapToGrid w:val="0"/>
          <w:color w:val="000000"/>
          <w:kern w:val="0"/>
          <w:sz w:val="24"/>
        </w:rPr>
        <w:t>）本合同规定由</w:t>
      </w:r>
      <w:r>
        <w:rPr>
          <w:rFonts w:hint="eastAsia" w:ascii="仿宋" w:hAnsi="仿宋" w:eastAsia="仿宋" w:cs="Arial"/>
          <w:snapToGrid w:val="0"/>
          <w:color w:val="000000"/>
          <w:kern w:val="0"/>
          <w:sz w:val="24"/>
          <w:lang w:val="en-US" w:eastAsia="zh-CN"/>
        </w:rPr>
        <w:t>供应商</w:t>
      </w:r>
      <w:r>
        <w:rPr>
          <w:rFonts w:hint="eastAsia" w:ascii="仿宋" w:hAnsi="仿宋" w:eastAsia="仿宋" w:cs="Arial"/>
          <w:snapToGrid w:val="0"/>
          <w:color w:val="000000"/>
          <w:kern w:val="0"/>
          <w:sz w:val="24"/>
        </w:rPr>
        <w:t>提供的文件、图纸、报告、数据电子文件等均包括在合同范围内，不单独支付费用。</w:t>
      </w:r>
    </w:p>
    <w:p w14:paraId="05C64CB9">
      <w:pPr>
        <w:pStyle w:val="5"/>
        <w:rPr>
          <w:rFonts w:hint="eastAsia"/>
        </w:rPr>
      </w:pPr>
      <w:r>
        <w:rPr>
          <w:rFonts w:hint="eastAsia"/>
        </w:rPr>
        <w:t>五、其他要求</w:t>
      </w:r>
    </w:p>
    <w:p w14:paraId="5467D79C">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1、本项目生产源数据及成果资料可能存在涉密，成交供应商应有完善的保密机制，对所有的生产资料不得外泄。</w:t>
      </w:r>
    </w:p>
    <w:p w14:paraId="394566F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rPr>
        <w:t>2、本项目</w:t>
      </w:r>
      <w:r>
        <w:rPr>
          <w:rFonts w:hint="eastAsia" w:ascii="仿宋" w:hAnsi="仿宋" w:eastAsia="仿宋" w:cs="Arial"/>
          <w:snapToGrid w:val="0"/>
          <w:color w:val="000000"/>
          <w:kern w:val="0"/>
          <w:sz w:val="24"/>
          <w:lang w:val="en-US" w:eastAsia="zh-CN"/>
        </w:rPr>
        <w:t>如</w:t>
      </w:r>
      <w:r>
        <w:rPr>
          <w:rFonts w:hint="eastAsia" w:ascii="仿宋" w:hAnsi="仿宋" w:eastAsia="仿宋" w:cs="Arial"/>
          <w:snapToGrid w:val="0"/>
          <w:color w:val="000000"/>
          <w:kern w:val="0"/>
          <w:sz w:val="24"/>
        </w:rPr>
        <w:t>涉及野外作业，成交供应商须有完善的安全作业机制，在项目实施中须按照相关安全、保密措施执行。</w:t>
      </w:r>
    </w:p>
    <w:p w14:paraId="2AF2606E">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rPr>
      </w:pPr>
      <w:r>
        <w:rPr>
          <w:rFonts w:hint="eastAsia" w:ascii="仿宋" w:hAnsi="仿宋" w:eastAsia="仿宋" w:cs="Arial"/>
          <w:snapToGrid w:val="0"/>
          <w:color w:val="000000"/>
          <w:kern w:val="0"/>
          <w:sz w:val="24"/>
          <w:lang w:val="en-US" w:eastAsia="zh-CN"/>
        </w:rPr>
        <w:t>3、</w:t>
      </w:r>
      <w:r>
        <w:rPr>
          <w:rFonts w:hint="eastAsia" w:ascii="仿宋" w:hAnsi="仿宋" w:eastAsia="仿宋" w:cs="Arial"/>
          <w:snapToGrid w:val="0"/>
          <w:color w:val="000000"/>
          <w:kern w:val="0"/>
          <w:sz w:val="24"/>
        </w:rPr>
        <w:t>售后服务</w:t>
      </w:r>
    </w:p>
    <w:p w14:paraId="577F8B10">
      <w:pPr>
        <w:widowControl/>
        <w:kinsoku w:val="0"/>
        <w:autoSpaceDE w:val="0"/>
        <w:autoSpaceDN w:val="0"/>
        <w:adjustRightInd w:val="0"/>
        <w:snapToGrid w:val="0"/>
        <w:spacing w:line="360" w:lineRule="auto"/>
        <w:ind w:firstLine="480" w:firstLineChars="200"/>
        <w:jc w:val="left"/>
        <w:textAlignment w:val="baseline"/>
        <w:rPr>
          <w:rFonts w:hint="eastAsia" w:ascii="仿宋" w:hAnsi="仿宋" w:eastAsia="仿宋" w:cs="Arial"/>
          <w:snapToGrid w:val="0"/>
          <w:color w:val="000000"/>
          <w:kern w:val="0"/>
          <w:sz w:val="24"/>
          <w:highlight w:val="none"/>
        </w:rPr>
      </w:pPr>
      <w:r>
        <w:rPr>
          <w:rFonts w:hint="eastAsia" w:ascii="仿宋" w:hAnsi="仿宋" w:eastAsia="仿宋" w:cs="Arial"/>
          <w:snapToGrid w:val="0"/>
          <w:color w:val="000000"/>
          <w:kern w:val="0"/>
          <w:sz w:val="24"/>
        </w:rPr>
        <w:t>1）</w:t>
      </w:r>
      <w:r>
        <w:rPr>
          <w:rFonts w:hint="eastAsia" w:ascii="仿宋" w:hAnsi="仿宋" w:eastAsia="仿宋" w:cs="Arial"/>
          <w:snapToGrid w:val="0"/>
          <w:color w:val="000000"/>
          <w:kern w:val="0"/>
          <w:sz w:val="24"/>
          <w:lang w:val="en-US" w:eastAsia="zh-CN"/>
        </w:rPr>
        <w:t>供应商</w:t>
      </w:r>
      <w:r>
        <w:rPr>
          <w:rFonts w:hint="eastAsia" w:ascii="仿宋" w:hAnsi="仿宋" w:eastAsia="仿宋" w:cs="Arial"/>
          <w:snapToGrid w:val="0"/>
          <w:color w:val="000000"/>
          <w:kern w:val="0"/>
          <w:sz w:val="24"/>
        </w:rPr>
        <w:t>在本合同规定的质保期内，向</w:t>
      </w:r>
      <w:r>
        <w:rPr>
          <w:rFonts w:hint="eastAsia" w:ascii="仿宋" w:hAnsi="仿宋" w:eastAsia="仿宋" w:cs="Arial"/>
          <w:snapToGrid w:val="0"/>
          <w:color w:val="000000"/>
          <w:kern w:val="0"/>
          <w:sz w:val="24"/>
          <w:lang w:val="en-US" w:eastAsia="zh-CN"/>
        </w:rPr>
        <w:t>采购人</w:t>
      </w:r>
      <w:r>
        <w:rPr>
          <w:rFonts w:hint="eastAsia" w:ascii="仿宋" w:hAnsi="仿宋" w:eastAsia="仿宋" w:cs="Arial"/>
          <w:snapToGrid w:val="0"/>
          <w:color w:val="000000"/>
          <w:kern w:val="0"/>
          <w:sz w:val="24"/>
        </w:rPr>
        <w:t>提供免费解答服务。在本合同规定的质保期结束后，</w:t>
      </w:r>
      <w:r>
        <w:rPr>
          <w:rFonts w:hint="eastAsia" w:ascii="仿宋" w:hAnsi="仿宋" w:eastAsia="仿宋" w:cs="Arial"/>
          <w:snapToGrid w:val="0"/>
          <w:color w:val="000000"/>
          <w:kern w:val="0"/>
          <w:sz w:val="24"/>
          <w:highlight w:val="none"/>
        </w:rPr>
        <w:t>若出现库区、下游等部分区域出现大量新增或变化的情况，如果</w:t>
      </w:r>
      <w:r>
        <w:rPr>
          <w:rFonts w:hint="eastAsia" w:ascii="仿宋" w:hAnsi="仿宋" w:eastAsia="仿宋" w:cs="Arial"/>
          <w:snapToGrid w:val="0"/>
          <w:color w:val="000000"/>
          <w:kern w:val="0"/>
          <w:sz w:val="24"/>
          <w:highlight w:val="none"/>
          <w:lang w:val="en-US" w:eastAsia="zh-CN"/>
        </w:rPr>
        <w:t>采购人</w:t>
      </w:r>
      <w:r>
        <w:rPr>
          <w:rFonts w:hint="eastAsia" w:ascii="仿宋" w:hAnsi="仿宋" w:eastAsia="仿宋" w:cs="Arial"/>
          <w:snapToGrid w:val="0"/>
          <w:color w:val="000000"/>
          <w:kern w:val="0"/>
          <w:sz w:val="24"/>
          <w:highlight w:val="none"/>
        </w:rPr>
        <w:t>需要及时进行监测，</w:t>
      </w:r>
      <w:r>
        <w:rPr>
          <w:rFonts w:hint="eastAsia" w:ascii="仿宋" w:hAnsi="仿宋" w:eastAsia="仿宋" w:cs="Arial"/>
          <w:snapToGrid w:val="0"/>
          <w:color w:val="000000"/>
          <w:kern w:val="0"/>
          <w:sz w:val="24"/>
          <w:highlight w:val="none"/>
          <w:lang w:val="en-US" w:eastAsia="zh-CN"/>
        </w:rPr>
        <w:t>供应商应</w:t>
      </w:r>
      <w:r>
        <w:rPr>
          <w:rFonts w:hint="eastAsia" w:ascii="仿宋" w:hAnsi="仿宋" w:eastAsia="仿宋" w:cs="Arial"/>
          <w:snapToGrid w:val="0"/>
          <w:color w:val="000000"/>
          <w:kern w:val="0"/>
          <w:sz w:val="24"/>
          <w:highlight w:val="none"/>
        </w:rPr>
        <w:t>继续提供维护和支持服务，具体费用届时由双方协商，另行签署相关合同约定。</w:t>
      </w:r>
    </w:p>
    <w:p w14:paraId="7EEE68D9">
      <w:r>
        <w:rPr>
          <w:rFonts w:hint="eastAsia" w:ascii="仿宋" w:hAnsi="仿宋" w:eastAsia="仿宋" w:cs="Arial"/>
          <w:snapToGrid w:val="0"/>
          <w:color w:val="000000"/>
          <w:kern w:val="0"/>
          <w:sz w:val="24"/>
        </w:rPr>
        <w:t>2）</w:t>
      </w:r>
      <w:r>
        <w:rPr>
          <w:rFonts w:hint="eastAsia" w:ascii="仿宋" w:hAnsi="仿宋" w:eastAsia="仿宋" w:cs="Arial"/>
          <w:snapToGrid w:val="0"/>
          <w:color w:val="000000"/>
          <w:kern w:val="0"/>
          <w:sz w:val="24"/>
          <w:lang w:val="en-US" w:eastAsia="zh-CN"/>
        </w:rPr>
        <w:t>供应商</w:t>
      </w:r>
      <w:r>
        <w:rPr>
          <w:rFonts w:hint="eastAsia" w:ascii="仿宋" w:hAnsi="仿宋" w:eastAsia="仿宋" w:cs="Arial"/>
          <w:snapToGrid w:val="0"/>
          <w:color w:val="000000"/>
          <w:kern w:val="0"/>
          <w:sz w:val="24"/>
        </w:rPr>
        <w:t>有责任在保证安全和质量的前提下提供技术服务，包括：技术咨询、技术资料、技术说明书、使用说明书、维护说明书等。</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0188B"/>
    <w:rsid w:val="01CF3131"/>
    <w:rsid w:val="02EB4369"/>
    <w:rsid w:val="128357DA"/>
    <w:rsid w:val="12F54353"/>
    <w:rsid w:val="13BF1F9F"/>
    <w:rsid w:val="1BF8711B"/>
    <w:rsid w:val="23B57DCF"/>
    <w:rsid w:val="2BC02859"/>
    <w:rsid w:val="2E7912F8"/>
    <w:rsid w:val="374426E5"/>
    <w:rsid w:val="3D3018A9"/>
    <w:rsid w:val="44E97306"/>
    <w:rsid w:val="479E35DD"/>
    <w:rsid w:val="47E0188B"/>
    <w:rsid w:val="4DA8648A"/>
    <w:rsid w:val="4F5C475A"/>
    <w:rsid w:val="4FB87821"/>
    <w:rsid w:val="55E31AB4"/>
    <w:rsid w:val="583E601C"/>
    <w:rsid w:val="58DF0589"/>
    <w:rsid w:val="59E54BAC"/>
    <w:rsid w:val="5A9A56D9"/>
    <w:rsid w:val="5FDF3861"/>
    <w:rsid w:val="67D550BB"/>
    <w:rsid w:val="67E32A2B"/>
    <w:rsid w:val="6EB11DD4"/>
    <w:rsid w:val="6FDE6FC3"/>
    <w:rsid w:val="70CE214E"/>
    <w:rsid w:val="730A508B"/>
    <w:rsid w:val="7C93323A"/>
    <w:rsid w:val="7F2A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qFormat/>
    <w:uiPriority w:val="0"/>
    <w:pPr>
      <w:keepNext/>
      <w:keepLines/>
      <w:spacing w:line="360" w:lineRule="auto"/>
      <w:jc w:val="center"/>
      <w:outlineLvl w:val="0"/>
    </w:pPr>
    <w:rPr>
      <w:rFonts w:ascii="Calibri" w:hAnsi="Calibri" w:eastAsia="宋体" w:cs="Times New Roman"/>
      <w:b/>
      <w:bCs/>
      <w:kern w:val="44"/>
      <w:sz w:val="32"/>
      <w:szCs w:val="44"/>
    </w:rPr>
  </w:style>
  <w:style w:type="paragraph" w:styleId="5">
    <w:name w:val="heading 2"/>
    <w:basedOn w:val="1"/>
    <w:next w:val="1"/>
    <w:link w:val="14"/>
    <w:autoRedefine/>
    <w:semiHidden/>
    <w:unhideWhenUsed/>
    <w:qFormat/>
    <w:uiPriority w:val="0"/>
    <w:pPr>
      <w:keepNext/>
      <w:keepLines/>
      <w:spacing w:line="360" w:lineRule="auto"/>
      <w:jc w:val="left"/>
      <w:outlineLvl w:val="1"/>
    </w:pPr>
    <w:rPr>
      <w:rFonts w:ascii="Times New Roman" w:hAnsi="Times New Roman" w:eastAsiaTheme="majorEastAsia" w:cstheme="majorBidi"/>
      <w:b/>
      <w:sz w:val="28"/>
    </w:rPr>
  </w:style>
  <w:style w:type="paragraph" w:styleId="6">
    <w:name w:val="heading 3"/>
    <w:basedOn w:val="1"/>
    <w:next w:val="1"/>
    <w:link w:val="15"/>
    <w:semiHidden/>
    <w:unhideWhenUsed/>
    <w:qFormat/>
    <w:uiPriority w:val="0"/>
    <w:pPr>
      <w:autoSpaceDE/>
      <w:autoSpaceDN/>
      <w:spacing w:before="50" w:beforeLines="50" w:beforeAutospacing="0" w:afterAutospacing="0" w:line="360" w:lineRule="auto"/>
      <w:jc w:val="left"/>
      <w:outlineLvl w:val="2"/>
    </w:pPr>
    <w:rPr>
      <w:rFonts w:hint="eastAsia" w:ascii="Times New Roman" w:hAnsi="Times New Roman" w:eastAsia="宋体"/>
      <w:b/>
      <w:kern w:val="0"/>
      <w:sz w:val="24"/>
      <w:szCs w:val="24"/>
    </w:rPr>
  </w:style>
  <w:style w:type="paragraph" w:styleId="7">
    <w:name w:val="heading 4"/>
    <w:basedOn w:val="1"/>
    <w:next w:val="1"/>
    <w:link w:val="17"/>
    <w:semiHidden/>
    <w:unhideWhenUsed/>
    <w:qFormat/>
    <w:uiPriority w:val="0"/>
    <w:pPr>
      <w:keepNext/>
      <w:keepLines/>
      <w:spacing w:line="360" w:lineRule="auto"/>
      <w:outlineLvl w:val="3"/>
    </w:pPr>
    <w:rPr>
      <w:rFonts w:ascii="Times New Roman" w:hAnsi="Times New Roman" w:eastAsia="宋体" w:cs="Times New Roman"/>
      <w:kern w:val="0"/>
      <w:sz w:val="24"/>
    </w:rPr>
  </w:style>
  <w:style w:type="character" w:default="1" w:styleId="13">
    <w:name w:val="Default Paragraph Font"/>
    <w:autoRedefine/>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after="120" w:afterLines="0" w:afterAutospacing="0"/>
      <w:ind w:left="420" w:leftChars="200"/>
    </w:pPr>
  </w:style>
  <w:style w:type="paragraph" w:styleId="9">
    <w:name w:val="Plain Text"/>
    <w:basedOn w:val="1"/>
    <w:link w:val="18"/>
    <w:qFormat/>
    <w:uiPriority w:val="0"/>
    <w:rPr>
      <w:rFonts w:ascii="Times New Roman" w:hAnsi="Times New Roman" w:eastAsia="宋体"/>
      <w:kern w:val="0"/>
      <w:sz w:val="20"/>
      <w:szCs w:val="20"/>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Body Text First Indent 2"/>
    <w:basedOn w:val="8"/>
    <w:qFormat/>
    <w:uiPriority w:val="0"/>
    <w:pPr>
      <w:spacing w:line="360" w:lineRule="auto"/>
      <w:ind w:left="0" w:leftChars="0" w:firstLine="420" w:firstLineChars="200"/>
    </w:pPr>
    <w:rPr>
      <w:rFonts w:ascii="Times New Roman" w:hAnsi="Times New Roman" w:eastAsia="宋体"/>
    </w:rPr>
  </w:style>
  <w:style w:type="character" w:customStyle="1" w:styleId="14">
    <w:name w:val="标题 2 字符"/>
    <w:basedOn w:val="13"/>
    <w:link w:val="5"/>
    <w:autoRedefine/>
    <w:qFormat/>
    <w:uiPriority w:val="9"/>
    <w:rPr>
      <w:rFonts w:ascii="Times New Roman" w:hAnsi="Times New Roman" w:eastAsiaTheme="majorEastAsia" w:cstheme="majorBidi"/>
      <w:b/>
      <w:kern w:val="2"/>
      <w:sz w:val="28"/>
      <w:szCs w:val="24"/>
    </w:rPr>
  </w:style>
  <w:style w:type="character" w:customStyle="1" w:styleId="15">
    <w:name w:val="标题 3 字符"/>
    <w:basedOn w:val="13"/>
    <w:link w:val="6"/>
    <w:autoRedefine/>
    <w:qFormat/>
    <w:uiPriority w:val="9"/>
    <w:rPr>
      <w:rFonts w:ascii="Times New Roman" w:hAnsi="Times New Roman" w:eastAsia="宋体"/>
      <w:b/>
      <w:sz w:val="24"/>
      <w:szCs w:val="24"/>
    </w:rPr>
  </w:style>
  <w:style w:type="character" w:customStyle="1" w:styleId="16">
    <w:name w:val="标题 1 字符"/>
    <w:link w:val="4"/>
    <w:autoRedefine/>
    <w:qFormat/>
    <w:uiPriority w:val="0"/>
    <w:rPr>
      <w:rFonts w:ascii="Calibri" w:hAnsi="Calibri" w:eastAsia="宋体" w:cs="Times New Roman"/>
      <w:b/>
      <w:bCs/>
      <w:kern w:val="44"/>
      <w:sz w:val="32"/>
      <w:szCs w:val="44"/>
    </w:rPr>
  </w:style>
  <w:style w:type="character" w:customStyle="1" w:styleId="17">
    <w:name w:val="标题 4 字符"/>
    <w:basedOn w:val="13"/>
    <w:link w:val="7"/>
    <w:autoRedefine/>
    <w:qFormat/>
    <w:uiPriority w:val="0"/>
    <w:rPr>
      <w:rFonts w:ascii="Times New Roman" w:hAnsi="Times New Roman" w:eastAsia="宋体" w:cs="Times New Roman"/>
      <w:sz w:val="24"/>
      <w:szCs w:val="24"/>
    </w:rPr>
  </w:style>
  <w:style w:type="character" w:customStyle="1" w:styleId="18">
    <w:name w:val="纯文本 字符"/>
    <w:link w:val="9"/>
    <w:autoRedefine/>
    <w:qFormat/>
    <w:locked/>
    <w:uiPriority w:val="0"/>
    <w:rPr>
      <w:rFonts w:ascii="Times New Roman" w:hAnsi="Times New Roman" w:eastAsia="宋体"/>
    </w:rPr>
  </w:style>
  <w:style w:type="paragraph" w:customStyle="1" w:styleId="19">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2025-01-23T09:39:00Z</dcterms:created>
  <dc:creator>帅帅帅松</dc:creator>
  <cp:lastModifiedBy>帅帅帅松</cp:lastModifiedBy>
  <dcterms:modified xsi:type="dcterms:W3CDTF">2025-01-23T09:39:41Z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33635C79E79247F29F73B2A690376903_11</vt:lpwstr>
  </property>
  <property fmtid="{D5CDD505-2E9C-101B-9397-08002B2CF9AE}" pid="4" name="KSOTemplateDocerSaveRecord">
    <vt:lpwstr>eyJoZGlkIjoiOTg5NDdhOTJiMWIyZThiZjhkYzc5MDNiODJjMGNkNmQiLCJ1c2VySWQiOiI2NDg3MzUyMDcifQ==</vt:lpwstr>
  </property>
</Properties>
</file>