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EA747" w14:textId="354D7DBB" w:rsidR="00B7716F" w:rsidRPr="00B7716F" w:rsidRDefault="00B7716F" w:rsidP="00B7716F">
      <w:pPr>
        <w:keepNext/>
        <w:keepLines/>
        <w:widowControl/>
        <w:snapToGrid w:val="0"/>
        <w:spacing w:line="360" w:lineRule="auto"/>
        <w:jc w:val="center"/>
        <w:outlineLvl w:val="0"/>
        <w:rPr>
          <w:rFonts w:ascii="宋体" w:eastAsia="仿宋" w:hAnsi="宋体" w:cs="Times New Roman" w:hint="eastAsia"/>
          <w:b/>
          <w:bCs/>
          <w:color w:val="000000"/>
          <w:kern w:val="44"/>
          <w:sz w:val="44"/>
          <w:szCs w:val="44"/>
          <w14:ligatures w14:val="none"/>
        </w:rPr>
      </w:pPr>
      <w:bookmarkStart w:id="0" w:name="_Toc466024555"/>
      <w:bookmarkStart w:id="1" w:name="_Toc445554746"/>
      <w:bookmarkStart w:id="2" w:name="_Toc24366"/>
      <w:r w:rsidRPr="00B7716F">
        <w:rPr>
          <w:rFonts w:ascii="宋体" w:eastAsia="仿宋" w:hAnsi="宋体" w:cs="Times New Roman" w:hint="eastAsia"/>
          <w:b/>
          <w:bCs/>
          <w:color w:val="000000"/>
          <w:kern w:val="44"/>
          <w:sz w:val="44"/>
          <w:szCs w:val="44"/>
          <w14:ligatures w14:val="none"/>
        </w:rPr>
        <w:t>采购需求</w:t>
      </w:r>
      <w:bookmarkEnd w:id="0"/>
      <w:bookmarkEnd w:id="1"/>
      <w:bookmarkEnd w:id="2"/>
    </w:p>
    <w:p w14:paraId="4173ED37" w14:textId="77777777" w:rsidR="00B7716F" w:rsidRPr="00B7716F" w:rsidRDefault="00B7716F" w:rsidP="00B7716F">
      <w:pPr>
        <w:keepNext/>
        <w:keepLines/>
        <w:spacing w:before="140" w:line="360" w:lineRule="auto"/>
        <w:outlineLvl w:val="1"/>
        <w:rPr>
          <w:rFonts w:ascii="宋体" w:eastAsia="仿宋" w:hAnsi="宋体" w:cs="Times New Roman" w:hint="eastAsia"/>
          <w:b/>
          <w:bCs/>
          <w:color w:val="000000"/>
          <w:sz w:val="24"/>
          <w:szCs w:val="24"/>
          <w14:ligatures w14:val="none"/>
        </w:rPr>
      </w:pPr>
      <w:bookmarkStart w:id="3" w:name="_Toc455587089"/>
      <w:bookmarkStart w:id="4" w:name="_Toc466024556"/>
      <w:bookmarkStart w:id="5" w:name="_Toc455587273"/>
      <w:bookmarkStart w:id="6" w:name="_Toc445554747"/>
      <w:r w:rsidRPr="00B7716F">
        <w:rPr>
          <w:rFonts w:ascii="宋体" w:eastAsia="仿宋" w:hAnsi="宋体" w:cs="Times New Roman" w:hint="eastAsia"/>
          <w:b/>
          <w:bCs/>
          <w:color w:val="000000"/>
          <w:sz w:val="24"/>
          <w:szCs w:val="24"/>
          <w14:ligatures w14:val="none"/>
        </w:rPr>
        <w:t>一、</w:t>
      </w:r>
      <w:bookmarkEnd w:id="3"/>
      <w:bookmarkEnd w:id="4"/>
      <w:bookmarkEnd w:id="5"/>
      <w:r w:rsidRPr="00B7716F">
        <w:rPr>
          <w:rFonts w:ascii="宋体" w:eastAsia="仿宋" w:hAnsi="宋体" w:cs="Times New Roman" w:hint="eastAsia"/>
          <w:b/>
          <w:bCs/>
          <w:color w:val="000000"/>
          <w:sz w:val="24"/>
          <w:szCs w:val="24"/>
          <w14:ligatures w14:val="none"/>
        </w:rPr>
        <w:t>总体说明</w:t>
      </w:r>
    </w:p>
    <w:p w14:paraId="17602715" w14:textId="77777777" w:rsidR="00B7716F" w:rsidRPr="00B7716F" w:rsidRDefault="00B7716F" w:rsidP="00B7716F">
      <w:pPr>
        <w:widowControl/>
        <w:tabs>
          <w:tab w:val="left" w:pos="1406"/>
        </w:tabs>
        <w:snapToGrid w:val="0"/>
        <w:spacing w:line="360" w:lineRule="auto"/>
        <w:ind w:firstLineChars="200" w:firstLine="480"/>
        <w:rPr>
          <w:rFonts w:ascii="宋体" w:eastAsia="仿宋" w:hAnsi="宋体" w:cs="Times New Roman" w:hint="eastAsia"/>
          <w:color w:val="000000"/>
          <w:sz w:val="24"/>
          <w:szCs w:val="24"/>
          <w14:ligatures w14:val="none"/>
        </w:rPr>
      </w:pPr>
      <w:r w:rsidRPr="00B7716F">
        <w:rPr>
          <w:rFonts w:ascii="宋体" w:eastAsia="仿宋" w:hAnsi="宋体" w:cs="Times New Roman" w:hint="eastAsia"/>
          <w:color w:val="000000"/>
          <w:sz w:val="24"/>
          <w:szCs w:val="24"/>
          <w14:ligatures w14:val="none"/>
        </w:rPr>
        <w:t xml:space="preserve">1.1 </w:t>
      </w:r>
      <w:r w:rsidRPr="00B7716F">
        <w:rPr>
          <w:rFonts w:ascii="宋体" w:eastAsia="仿宋" w:hAnsi="宋体" w:cs="Times New Roman" w:hint="eastAsia"/>
          <w:color w:val="000000"/>
          <w:sz w:val="24"/>
          <w:szCs w:val="24"/>
          <w14:ligatures w14:val="none"/>
        </w:rPr>
        <w:t>本章所提出的技术要求是对本次招标服务的基本要求，并未涉及所有技术细节，也未充分引述有关标准、规范的全部条款。投标人应保证其提供的服务除了满足本技术要求外，还应符合中国国家、行业、地方或</w:t>
      </w:r>
      <w:r w:rsidRPr="00B7716F">
        <w:rPr>
          <w:rFonts w:ascii="仿宋" w:eastAsia="仿宋" w:hAnsi="仿宋" w:cs="仿宋" w:hint="eastAsia"/>
          <w:color w:val="000000"/>
          <w:sz w:val="24"/>
          <w:szCs w:val="24"/>
          <w14:ligatures w14:val="none"/>
        </w:rPr>
        <w:t>服务提供</w:t>
      </w:r>
      <w:proofErr w:type="gramStart"/>
      <w:r w:rsidRPr="00B7716F">
        <w:rPr>
          <w:rFonts w:ascii="仿宋" w:eastAsia="仿宋" w:hAnsi="仿宋" w:cs="仿宋" w:hint="eastAsia"/>
          <w:color w:val="000000"/>
          <w:sz w:val="24"/>
          <w:szCs w:val="24"/>
          <w14:ligatures w14:val="none"/>
        </w:rPr>
        <w:t>商</w:t>
      </w:r>
      <w:r w:rsidRPr="00B7716F">
        <w:rPr>
          <w:rFonts w:ascii="宋体" w:eastAsia="仿宋" w:hAnsi="宋体" w:cs="Times New Roman" w:hint="eastAsia"/>
          <w:color w:val="000000"/>
          <w:sz w:val="24"/>
          <w:szCs w:val="24"/>
          <w14:ligatures w14:val="none"/>
        </w:rPr>
        <w:t>所在</w:t>
      </w:r>
      <w:proofErr w:type="gramEnd"/>
      <w:r w:rsidRPr="00B7716F">
        <w:rPr>
          <w:rFonts w:ascii="宋体" w:eastAsia="仿宋" w:hAnsi="宋体" w:cs="Times New Roman" w:hint="eastAsia"/>
          <w:color w:val="000000"/>
          <w:sz w:val="24"/>
          <w:szCs w:val="24"/>
          <w14:ligatures w14:val="none"/>
        </w:rPr>
        <w:t>国的有关强制性标准、规范。当上述标准、规范的有关规定之间存在差异时，应以要求高的为准。</w:t>
      </w:r>
    </w:p>
    <w:p w14:paraId="5EC8163C" w14:textId="77777777" w:rsidR="00B7716F" w:rsidRPr="00B7716F" w:rsidRDefault="00B7716F" w:rsidP="00B7716F">
      <w:pPr>
        <w:widowControl/>
        <w:tabs>
          <w:tab w:val="left" w:pos="1406"/>
        </w:tabs>
        <w:snapToGrid w:val="0"/>
        <w:spacing w:line="360" w:lineRule="auto"/>
        <w:ind w:firstLineChars="200" w:firstLine="480"/>
        <w:rPr>
          <w:rFonts w:ascii="宋体" w:eastAsia="仿宋" w:hAnsi="宋体" w:cs="Times New Roman" w:hint="eastAsia"/>
          <w:color w:val="000000"/>
          <w:sz w:val="24"/>
          <w:szCs w:val="24"/>
          <w14:ligatures w14:val="none"/>
        </w:rPr>
      </w:pPr>
      <w:r w:rsidRPr="00B7716F">
        <w:rPr>
          <w:rFonts w:ascii="宋体" w:eastAsia="仿宋" w:hAnsi="宋体" w:cs="Times New Roman" w:hint="eastAsia"/>
          <w:color w:val="000000"/>
          <w:sz w:val="24"/>
          <w:szCs w:val="24"/>
          <w14:ligatures w14:val="none"/>
        </w:rPr>
        <w:t xml:space="preserve">1.2 </w:t>
      </w:r>
      <w:r w:rsidRPr="00B7716F">
        <w:rPr>
          <w:rFonts w:ascii="宋体" w:eastAsia="仿宋" w:hAnsi="宋体" w:cs="Times New Roman" w:hint="eastAsia"/>
          <w:color w:val="000000"/>
          <w:sz w:val="24"/>
          <w:szCs w:val="24"/>
          <w14:ligatures w14:val="none"/>
        </w:rPr>
        <w:t>本章中提及的工艺、材料、设备的标准及品牌或型号（如有）仅</w:t>
      </w:r>
      <w:proofErr w:type="gramStart"/>
      <w:r w:rsidRPr="00B7716F">
        <w:rPr>
          <w:rFonts w:ascii="宋体" w:eastAsia="仿宋" w:hAnsi="宋体" w:cs="Times New Roman" w:hint="eastAsia"/>
          <w:color w:val="000000"/>
          <w:sz w:val="24"/>
          <w:szCs w:val="24"/>
          <w14:ligatures w14:val="none"/>
        </w:rPr>
        <w:t>起说明</w:t>
      </w:r>
      <w:proofErr w:type="gramEnd"/>
      <w:r w:rsidRPr="00B7716F">
        <w:rPr>
          <w:rFonts w:ascii="宋体" w:eastAsia="仿宋" w:hAnsi="宋体" w:cs="Times New Roman" w:hint="eastAsia"/>
          <w:color w:val="000000"/>
          <w:sz w:val="24"/>
          <w:szCs w:val="24"/>
          <w14:ligatures w14:val="none"/>
        </w:rPr>
        <w:t>作用，并没有强制性。投标人在投标中可以用替代工艺、材料、设备的标准及品牌或型号，但这种替代须实质上满足、等同或优于本章技术要求，同时须提供相关证明材料，否则可能被评标委员会认定为负偏离。</w:t>
      </w:r>
    </w:p>
    <w:p w14:paraId="3D09F22F" w14:textId="77777777" w:rsidR="00B7716F" w:rsidRPr="00B7716F" w:rsidRDefault="00B7716F" w:rsidP="00B7716F">
      <w:pPr>
        <w:widowControl/>
        <w:tabs>
          <w:tab w:val="left" w:pos="1406"/>
        </w:tabs>
        <w:snapToGrid w:val="0"/>
        <w:spacing w:line="360" w:lineRule="auto"/>
        <w:ind w:firstLineChars="200" w:firstLine="480"/>
        <w:rPr>
          <w:rFonts w:ascii="宋体" w:eastAsia="仿宋" w:hAnsi="宋体" w:cs="Times New Roman" w:hint="eastAsia"/>
          <w:color w:val="000000"/>
          <w:sz w:val="24"/>
          <w:szCs w:val="24"/>
          <w14:ligatures w14:val="none"/>
        </w:rPr>
      </w:pPr>
      <w:r w:rsidRPr="00B7716F">
        <w:rPr>
          <w:rFonts w:ascii="宋体" w:eastAsia="仿宋" w:hAnsi="宋体" w:cs="Times New Roman" w:hint="eastAsia"/>
          <w:color w:val="000000"/>
          <w:sz w:val="24"/>
          <w:szCs w:val="24"/>
          <w14:ligatures w14:val="none"/>
        </w:rPr>
        <w:t xml:space="preserve">1.3 </w:t>
      </w:r>
      <w:r w:rsidRPr="00B7716F">
        <w:rPr>
          <w:rFonts w:ascii="宋体" w:eastAsia="仿宋" w:hAnsi="宋体" w:cs="Times New Roman" w:hint="eastAsia"/>
          <w:color w:val="000000"/>
          <w:sz w:val="24"/>
          <w:szCs w:val="24"/>
          <w14:ligatures w14:val="none"/>
        </w:rPr>
        <w:t>除非有特别说明，本章中所列的具体技术要求或参数范围，均理解为采购人可接受的最低要求。</w:t>
      </w:r>
    </w:p>
    <w:p w14:paraId="419CCE9D" w14:textId="77777777" w:rsidR="00B7716F" w:rsidRPr="00B7716F" w:rsidRDefault="00B7716F" w:rsidP="00B7716F">
      <w:pPr>
        <w:keepNext/>
        <w:keepLines/>
        <w:spacing w:before="20" w:line="360" w:lineRule="auto"/>
        <w:outlineLvl w:val="1"/>
        <w:rPr>
          <w:rFonts w:ascii="宋体" w:eastAsia="仿宋" w:hAnsi="宋体" w:cs="Times New Roman" w:hint="eastAsia"/>
          <w:b/>
          <w:bCs/>
          <w:color w:val="000000"/>
          <w:sz w:val="24"/>
          <w:szCs w:val="24"/>
          <w14:ligatures w14:val="none"/>
        </w:rPr>
      </w:pPr>
      <w:r w:rsidRPr="00B7716F">
        <w:rPr>
          <w:rFonts w:ascii="宋体" w:eastAsia="仿宋" w:hAnsi="宋体" w:cs="Times New Roman" w:hint="eastAsia"/>
          <w:b/>
          <w:bCs/>
          <w:color w:val="000000"/>
          <w:sz w:val="24"/>
          <w:szCs w:val="24"/>
          <w14:ligatures w14:val="none"/>
        </w:rPr>
        <w:t>二、项目概况</w:t>
      </w:r>
    </w:p>
    <w:p w14:paraId="37AF3933" w14:textId="77777777" w:rsidR="00B7716F" w:rsidRPr="00B7716F" w:rsidRDefault="00B7716F" w:rsidP="00B7716F">
      <w:pPr>
        <w:widowControl/>
        <w:tabs>
          <w:tab w:val="left" w:pos="1406"/>
        </w:tabs>
        <w:snapToGrid w:val="0"/>
        <w:spacing w:beforeLines="50" w:before="156" w:line="360" w:lineRule="auto"/>
        <w:ind w:firstLineChars="200" w:firstLine="480"/>
        <w:rPr>
          <w:rFonts w:ascii="宋体" w:eastAsia="仿宋" w:hAnsi="宋体" w:cs="Times New Roman" w:hint="eastAsia"/>
          <w:color w:val="000000"/>
          <w:sz w:val="24"/>
          <w:szCs w:val="24"/>
          <w14:ligatures w14:val="none"/>
        </w:rPr>
      </w:pPr>
      <w:r w:rsidRPr="00B7716F">
        <w:rPr>
          <w:rFonts w:ascii="宋体" w:eastAsia="仿宋" w:hAnsi="宋体" w:cs="Times New Roman" w:hint="eastAsia"/>
          <w:color w:val="000000"/>
          <w:sz w:val="24"/>
          <w:szCs w:val="24"/>
          <w14:ligatures w14:val="none"/>
        </w:rPr>
        <w:t>徽商职业学院</w:t>
      </w:r>
      <w:proofErr w:type="gramStart"/>
      <w:r w:rsidRPr="00B7716F">
        <w:rPr>
          <w:rFonts w:ascii="宋体" w:eastAsia="仿宋" w:hAnsi="宋体" w:cs="Times New Roman" w:hint="eastAsia"/>
          <w:color w:val="000000"/>
          <w:sz w:val="24"/>
          <w:szCs w:val="24"/>
          <w14:ligatures w14:val="none"/>
        </w:rPr>
        <w:t>座落</w:t>
      </w:r>
      <w:proofErr w:type="gramEnd"/>
      <w:r w:rsidRPr="00B7716F">
        <w:rPr>
          <w:rFonts w:ascii="宋体" w:eastAsia="仿宋" w:hAnsi="宋体" w:cs="Times New Roman" w:hint="eastAsia"/>
          <w:color w:val="000000"/>
          <w:sz w:val="24"/>
          <w:szCs w:val="24"/>
          <w14:ligatures w14:val="none"/>
        </w:rPr>
        <w:t>在安徽省合肥市</w:t>
      </w:r>
      <w:hyperlink r:id="rId4" w:tgtFrame="https://baike.so.com/doc/_blank" w:history="1">
        <w:r w:rsidRPr="00B7716F">
          <w:rPr>
            <w:rFonts w:ascii="宋体" w:eastAsia="仿宋" w:hAnsi="宋体" w:cs="Times New Roman" w:hint="eastAsia"/>
            <w:color w:val="000000"/>
            <w:sz w:val="24"/>
            <w:szCs w:val="24"/>
            <w14:ligatures w14:val="none"/>
          </w:rPr>
          <w:t>紫蓬山</w:t>
        </w:r>
      </w:hyperlink>
      <w:r w:rsidRPr="00B7716F">
        <w:rPr>
          <w:rFonts w:ascii="宋体" w:eastAsia="仿宋" w:hAnsi="宋体" w:cs="Times New Roman" w:hint="eastAsia"/>
          <w:color w:val="000000"/>
          <w:sz w:val="24"/>
          <w:szCs w:val="24"/>
          <w14:ligatures w14:val="none"/>
        </w:rPr>
        <w:t>风景区，是经安徽省人民政府批准、教育部备案的一所主要培养现代物流、商贸等领域高素质技术技能型专门人才的公办全日制普通高等职业院校</w:t>
      </w:r>
      <w:r w:rsidRPr="00B7716F">
        <w:rPr>
          <w:rFonts w:ascii="宋体" w:eastAsia="仿宋" w:hAnsi="宋体" w:cs="Times New Roman" w:hint="eastAsia"/>
          <w:color w:val="000000"/>
          <w:sz w:val="24"/>
          <w:szCs w:val="24"/>
          <w14:ligatures w14:val="none"/>
        </w:rPr>
        <w:t>,</w:t>
      </w:r>
      <w:r w:rsidRPr="00B7716F">
        <w:rPr>
          <w:rFonts w:ascii="宋体" w:eastAsia="仿宋" w:hAnsi="宋体" w:cs="Times New Roman" w:hint="eastAsia"/>
          <w:color w:val="000000"/>
          <w:sz w:val="24"/>
          <w:szCs w:val="24"/>
          <w14:ligatures w14:val="none"/>
        </w:rPr>
        <w:t>隶属于安徽省国有资产监督管理委员会。学院紫蓬校区占地总面积</w:t>
      </w:r>
      <w:r w:rsidRPr="00B7716F">
        <w:rPr>
          <w:rFonts w:ascii="宋体" w:eastAsia="仿宋" w:hAnsi="宋体" w:cs="Times New Roman" w:hint="eastAsia"/>
          <w:color w:val="000000"/>
          <w:sz w:val="24"/>
          <w:szCs w:val="24"/>
          <w14:ligatures w14:val="none"/>
        </w:rPr>
        <w:t>175.5</w:t>
      </w:r>
      <w:r w:rsidRPr="00B7716F">
        <w:rPr>
          <w:rFonts w:ascii="宋体" w:eastAsia="仿宋" w:hAnsi="宋体" w:cs="Times New Roman" w:hint="eastAsia"/>
          <w:color w:val="000000"/>
          <w:sz w:val="24"/>
          <w:szCs w:val="24"/>
          <w14:ligatures w14:val="none"/>
        </w:rPr>
        <w:t>亩，建筑面积</w:t>
      </w:r>
      <w:r w:rsidRPr="00B7716F">
        <w:rPr>
          <w:rFonts w:ascii="宋体" w:eastAsia="仿宋" w:hAnsi="宋体" w:cs="Times New Roman" w:hint="eastAsia"/>
          <w:color w:val="000000"/>
          <w:sz w:val="24"/>
          <w:szCs w:val="24"/>
          <w14:ligatures w14:val="none"/>
        </w:rPr>
        <w:t>92000</w:t>
      </w:r>
      <w:r w:rsidRPr="00B7716F">
        <w:rPr>
          <w:rFonts w:ascii="宋体" w:eastAsia="仿宋" w:hAnsi="宋体" w:cs="Times New Roman" w:hint="eastAsia"/>
          <w:color w:val="000000"/>
          <w:sz w:val="24"/>
          <w:szCs w:val="24"/>
          <w14:ligatures w14:val="none"/>
        </w:rPr>
        <w:t>平方米。</w:t>
      </w:r>
    </w:p>
    <w:p w14:paraId="58321D09" w14:textId="77777777" w:rsidR="00B7716F" w:rsidRPr="00B7716F" w:rsidRDefault="00B7716F" w:rsidP="00B7716F">
      <w:pPr>
        <w:widowControl/>
        <w:tabs>
          <w:tab w:val="left" w:pos="1406"/>
        </w:tabs>
        <w:snapToGrid w:val="0"/>
        <w:spacing w:line="360" w:lineRule="auto"/>
        <w:ind w:firstLineChars="200" w:firstLine="480"/>
        <w:rPr>
          <w:rFonts w:ascii="宋体" w:eastAsia="仿宋" w:hAnsi="宋体" w:cs="Times New Roman" w:hint="eastAsia"/>
          <w:color w:val="000000"/>
          <w:sz w:val="24"/>
          <w:szCs w:val="24"/>
          <w14:ligatures w14:val="none"/>
        </w:rPr>
      </w:pPr>
      <w:r w:rsidRPr="00B7716F">
        <w:rPr>
          <w:rFonts w:ascii="宋体" w:eastAsia="仿宋" w:hAnsi="宋体" w:cs="Times New Roman" w:hint="eastAsia"/>
          <w:color w:val="000000"/>
          <w:sz w:val="24"/>
          <w:szCs w:val="24"/>
          <w14:ligatures w14:val="none"/>
        </w:rPr>
        <w:t>学院紫蓬校区设置进出口两个，目前学院共设置</w:t>
      </w:r>
      <w:r w:rsidRPr="00B7716F">
        <w:rPr>
          <w:rFonts w:ascii="宋体" w:eastAsia="仿宋" w:hAnsi="宋体" w:cs="Times New Roman" w:hint="eastAsia"/>
          <w:color w:val="000000"/>
          <w:sz w:val="24"/>
          <w:szCs w:val="24"/>
          <w14:ligatures w14:val="none"/>
        </w:rPr>
        <w:t>5</w:t>
      </w:r>
      <w:r w:rsidRPr="00B7716F">
        <w:rPr>
          <w:rFonts w:ascii="宋体" w:eastAsia="仿宋" w:hAnsi="宋体" w:cs="Times New Roman" w:hint="eastAsia"/>
          <w:color w:val="000000"/>
          <w:sz w:val="24"/>
          <w:szCs w:val="24"/>
          <w14:ligatures w14:val="none"/>
        </w:rPr>
        <w:t>个岗位，安保人员</w:t>
      </w:r>
      <w:r w:rsidRPr="00B7716F">
        <w:rPr>
          <w:rFonts w:ascii="宋体" w:eastAsia="仿宋" w:hAnsi="宋体" w:cs="Times New Roman" w:hint="eastAsia"/>
          <w:color w:val="000000"/>
          <w:sz w:val="24"/>
          <w:szCs w:val="24"/>
          <w14:ligatures w14:val="none"/>
        </w:rPr>
        <w:t>15</w:t>
      </w:r>
      <w:r w:rsidRPr="00B7716F">
        <w:rPr>
          <w:rFonts w:ascii="宋体" w:eastAsia="仿宋" w:hAnsi="宋体" w:cs="Times New Roman" w:hint="eastAsia"/>
          <w:color w:val="000000"/>
          <w:sz w:val="24"/>
          <w:szCs w:val="24"/>
          <w14:ligatures w14:val="none"/>
        </w:rPr>
        <w:t>名，担负着楼宇看管、治安巡查、夜间巡逻、交通管理、重大活动的执勤和治安保卫以及突发事件应急处置等工作任务，结合学院目前阶段安保工作现状和保安人员素质要求，拟采购安保服务，采购服务范围包括但不限于学院各个门卫执勤、校园巡查、交通管理、夜间巡逻、消防控制室值班、维护大型活动的治安秩序和安全保卫任务，能快速应对突发事件的处理处置。</w:t>
      </w:r>
    </w:p>
    <w:p w14:paraId="1590D55D" w14:textId="77777777" w:rsidR="00B7716F" w:rsidRPr="00B7716F" w:rsidRDefault="00B7716F" w:rsidP="00B7716F">
      <w:pPr>
        <w:keepNext/>
        <w:keepLines/>
        <w:widowControl/>
        <w:spacing w:line="460" w:lineRule="exact"/>
        <w:jc w:val="left"/>
        <w:rPr>
          <w:rFonts w:ascii="宋体" w:eastAsia="仿宋" w:hAnsi="宋体" w:cs="Times New Roman" w:hint="eastAsia"/>
          <w:b/>
          <w:bCs/>
          <w:color w:val="000000"/>
          <w:sz w:val="24"/>
          <w:szCs w:val="24"/>
          <w14:ligatures w14:val="none"/>
        </w:rPr>
      </w:pPr>
      <w:r w:rsidRPr="00B7716F">
        <w:rPr>
          <w:rFonts w:ascii="宋体" w:eastAsia="仿宋" w:hAnsi="宋体" w:cs="Times New Roman" w:hint="eastAsia"/>
          <w:b/>
          <w:bCs/>
          <w:color w:val="000000"/>
          <w:sz w:val="24"/>
          <w:szCs w:val="24"/>
          <w14:ligatures w14:val="none"/>
        </w:rPr>
        <w:t>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978"/>
        <w:gridCol w:w="5339"/>
      </w:tblGrid>
      <w:tr w:rsidR="00B7716F" w:rsidRPr="00B7716F" w14:paraId="626E68A6" w14:textId="77777777" w:rsidTr="007643D2">
        <w:trPr>
          <w:trHeight w:val="502"/>
          <w:jc w:val="center"/>
        </w:trPr>
        <w:tc>
          <w:tcPr>
            <w:tcW w:w="590" w:type="pct"/>
            <w:vAlign w:val="center"/>
          </w:tcPr>
          <w:p w14:paraId="70560442" w14:textId="77777777" w:rsidR="00B7716F" w:rsidRPr="00B7716F" w:rsidRDefault="00B7716F" w:rsidP="00B7716F">
            <w:pPr>
              <w:widowControl/>
              <w:jc w:val="center"/>
              <w:textAlignment w:val="center"/>
              <w:rPr>
                <w:rFonts w:ascii="仿宋" w:eastAsia="仿宋" w:hAnsi="仿宋" w:cs="仿宋" w:hint="eastAsia"/>
                <w:b/>
                <w:color w:val="000000"/>
                <w:kern w:val="0"/>
                <w:sz w:val="24"/>
                <w:szCs w:val="24"/>
                <w:lang w:bidi="ar"/>
                <w14:ligatures w14:val="none"/>
              </w:rPr>
            </w:pPr>
            <w:r w:rsidRPr="00B7716F">
              <w:rPr>
                <w:rFonts w:ascii="仿宋" w:eastAsia="仿宋" w:hAnsi="仿宋" w:cs="仿宋" w:hint="eastAsia"/>
                <w:b/>
                <w:color w:val="000000"/>
                <w:kern w:val="0"/>
                <w:sz w:val="24"/>
                <w:szCs w:val="24"/>
                <w:lang w:bidi="ar"/>
                <w14:ligatures w14:val="none"/>
              </w:rPr>
              <w:t>序号</w:t>
            </w:r>
          </w:p>
        </w:tc>
        <w:tc>
          <w:tcPr>
            <w:tcW w:w="1192" w:type="pct"/>
            <w:vAlign w:val="center"/>
          </w:tcPr>
          <w:p w14:paraId="2EEE5003" w14:textId="77777777" w:rsidR="00B7716F" w:rsidRPr="00B7716F" w:rsidRDefault="00B7716F" w:rsidP="00B7716F">
            <w:pPr>
              <w:widowControl/>
              <w:jc w:val="center"/>
              <w:textAlignment w:val="center"/>
              <w:rPr>
                <w:rFonts w:ascii="仿宋" w:eastAsia="仿宋" w:hAnsi="仿宋" w:cs="仿宋" w:hint="eastAsia"/>
                <w:b/>
                <w:color w:val="000000"/>
                <w:kern w:val="0"/>
                <w:sz w:val="24"/>
                <w:szCs w:val="24"/>
                <w:lang w:bidi="ar"/>
                <w14:ligatures w14:val="none"/>
              </w:rPr>
            </w:pPr>
            <w:r w:rsidRPr="00B7716F">
              <w:rPr>
                <w:rFonts w:ascii="仿宋" w:eastAsia="仿宋" w:hAnsi="仿宋" w:cs="仿宋" w:hint="eastAsia"/>
                <w:b/>
                <w:color w:val="000000"/>
                <w:kern w:val="0"/>
                <w:sz w:val="24"/>
                <w:szCs w:val="24"/>
                <w:lang w:bidi="ar"/>
                <w14:ligatures w14:val="none"/>
              </w:rPr>
              <w:t>条款名称</w:t>
            </w:r>
          </w:p>
        </w:tc>
        <w:tc>
          <w:tcPr>
            <w:tcW w:w="3217" w:type="pct"/>
            <w:vAlign w:val="center"/>
          </w:tcPr>
          <w:p w14:paraId="07805CA2" w14:textId="77777777" w:rsidR="00B7716F" w:rsidRPr="00B7716F" w:rsidRDefault="00B7716F" w:rsidP="00B7716F">
            <w:pPr>
              <w:widowControl/>
              <w:jc w:val="center"/>
              <w:textAlignment w:val="center"/>
              <w:rPr>
                <w:rFonts w:ascii="仿宋" w:eastAsia="仿宋" w:hAnsi="仿宋" w:cs="仿宋" w:hint="eastAsia"/>
                <w:b/>
                <w:color w:val="000000"/>
                <w:kern w:val="0"/>
                <w:sz w:val="24"/>
                <w:szCs w:val="24"/>
                <w:lang w:bidi="ar"/>
                <w14:ligatures w14:val="none"/>
              </w:rPr>
            </w:pPr>
            <w:r w:rsidRPr="00B7716F">
              <w:rPr>
                <w:rFonts w:ascii="仿宋" w:eastAsia="仿宋" w:hAnsi="仿宋" w:cs="仿宋" w:hint="eastAsia"/>
                <w:b/>
                <w:color w:val="000000"/>
                <w:kern w:val="0"/>
                <w:sz w:val="24"/>
                <w:szCs w:val="24"/>
                <w:lang w:bidi="ar"/>
                <w14:ligatures w14:val="none"/>
              </w:rPr>
              <w:t>内容、说明与要求</w:t>
            </w:r>
          </w:p>
        </w:tc>
      </w:tr>
      <w:tr w:rsidR="00B7716F" w:rsidRPr="00B7716F" w14:paraId="099BB9CB" w14:textId="77777777" w:rsidTr="007643D2">
        <w:trPr>
          <w:trHeight w:val="2130"/>
          <w:jc w:val="center"/>
        </w:trPr>
        <w:tc>
          <w:tcPr>
            <w:tcW w:w="590" w:type="pct"/>
            <w:vAlign w:val="center"/>
          </w:tcPr>
          <w:p w14:paraId="40B1922E"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lastRenderedPageBreak/>
              <w:t>1</w:t>
            </w:r>
          </w:p>
        </w:tc>
        <w:tc>
          <w:tcPr>
            <w:tcW w:w="1192" w:type="pct"/>
            <w:vAlign w:val="center"/>
          </w:tcPr>
          <w:p w14:paraId="7741BB6F"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付款方式</w:t>
            </w:r>
          </w:p>
        </w:tc>
        <w:tc>
          <w:tcPr>
            <w:tcW w:w="3217" w:type="pct"/>
            <w:vAlign w:val="center"/>
          </w:tcPr>
          <w:p w14:paraId="2FC09187" w14:textId="77777777" w:rsidR="00B7716F" w:rsidRPr="00B7716F" w:rsidRDefault="00B7716F" w:rsidP="00B7716F">
            <w:pPr>
              <w:widowControl/>
              <w:jc w:val="left"/>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按季度付款，一个季度（3个月）结束后的10个工作日内支付上一季度费用（每次支付金额为合同金额的25%），由甲方综合《安保服务考核细则》</w:t>
            </w:r>
            <w:r w:rsidRPr="00B7716F">
              <w:rPr>
                <w:rFonts w:ascii="仿宋" w:eastAsia="仿宋" w:hAnsi="仿宋" w:cs="仿宋"/>
                <w:color w:val="000000"/>
                <w:sz w:val="24"/>
                <w:szCs w:val="24"/>
                <w14:ligatures w14:val="none"/>
              </w:rPr>
              <w:t>日常检查得分</w:t>
            </w:r>
            <w:r w:rsidRPr="00B7716F">
              <w:rPr>
                <w:rFonts w:ascii="仿宋" w:eastAsia="仿宋" w:hAnsi="仿宋" w:cs="仿宋" w:hint="eastAsia"/>
                <w:color w:val="000000"/>
                <w:kern w:val="0"/>
                <w:sz w:val="24"/>
                <w:szCs w:val="24"/>
                <w:lang w:bidi="ar"/>
                <w14:ligatures w14:val="none"/>
              </w:rPr>
              <w:t>（占比6</w:t>
            </w:r>
            <w:r w:rsidRPr="00B7716F">
              <w:rPr>
                <w:rFonts w:ascii="仿宋" w:eastAsia="仿宋" w:hAnsi="仿宋" w:cs="仿宋"/>
                <w:color w:val="000000"/>
                <w:kern w:val="0"/>
                <w:sz w:val="24"/>
                <w:szCs w:val="24"/>
                <w:lang w:bidi="ar"/>
                <w14:ligatures w14:val="none"/>
              </w:rPr>
              <w:t>0</w:t>
            </w:r>
            <w:r w:rsidRPr="00B7716F">
              <w:rPr>
                <w:rFonts w:ascii="仿宋" w:eastAsia="仿宋" w:hAnsi="仿宋" w:cs="仿宋" w:hint="eastAsia"/>
                <w:color w:val="000000"/>
                <w:kern w:val="0"/>
                <w:sz w:val="24"/>
                <w:szCs w:val="24"/>
                <w:lang w:bidi="ar"/>
                <w14:ligatures w14:val="none"/>
              </w:rPr>
              <w:t>%）和不少于</w:t>
            </w:r>
            <w:r w:rsidRPr="00B7716F">
              <w:rPr>
                <w:rFonts w:ascii="仿宋" w:eastAsia="仿宋" w:hAnsi="仿宋" w:cs="仿宋"/>
                <w:color w:val="000000"/>
                <w:kern w:val="0"/>
                <w:sz w:val="24"/>
                <w:szCs w:val="24"/>
                <w:lang w:bidi="ar"/>
                <w14:ligatures w14:val="none"/>
              </w:rPr>
              <w:t>200</w:t>
            </w:r>
            <w:r w:rsidRPr="00B7716F">
              <w:rPr>
                <w:rFonts w:ascii="仿宋" w:eastAsia="仿宋" w:hAnsi="仿宋" w:cs="仿宋" w:hint="eastAsia"/>
                <w:color w:val="000000"/>
                <w:kern w:val="0"/>
                <w:sz w:val="24"/>
                <w:szCs w:val="24"/>
                <w:lang w:bidi="ar"/>
                <w14:ligatures w14:val="none"/>
              </w:rPr>
              <w:t>份的满意度问卷调查平均得分（占比</w:t>
            </w:r>
            <w:r w:rsidRPr="00B7716F">
              <w:rPr>
                <w:rFonts w:ascii="仿宋" w:eastAsia="仿宋" w:hAnsi="仿宋" w:cs="仿宋"/>
                <w:color w:val="000000"/>
                <w:kern w:val="0"/>
                <w:sz w:val="24"/>
                <w:szCs w:val="24"/>
                <w:lang w:bidi="ar"/>
                <w14:ligatures w14:val="none"/>
              </w:rPr>
              <w:t>40</w:t>
            </w:r>
            <w:r w:rsidRPr="00B7716F">
              <w:rPr>
                <w:rFonts w:ascii="仿宋" w:eastAsia="仿宋" w:hAnsi="仿宋" w:cs="仿宋" w:hint="eastAsia"/>
                <w:color w:val="000000"/>
                <w:kern w:val="0"/>
                <w:sz w:val="24"/>
                <w:szCs w:val="24"/>
                <w:lang w:bidi="ar"/>
                <w14:ligatures w14:val="none"/>
              </w:rPr>
              <w:t>%）进行考核，依照考核结果，支付该期的安保服务费，考核罚款金额（如有）优先从乙方履约保证金中扣除，如履约保证金不足以支付考核罚款则从服务费用中扣除。</w:t>
            </w:r>
          </w:p>
        </w:tc>
      </w:tr>
      <w:tr w:rsidR="00B7716F" w:rsidRPr="00B7716F" w14:paraId="34E4AA5B" w14:textId="77777777" w:rsidTr="007643D2">
        <w:trPr>
          <w:trHeight w:val="502"/>
          <w:jc w:val="center"/>
        </w:trPr>
        <w:tc>
          <w:tcPr>
            <w:tcW w:w="590" w:type="pct"/>
            <w:vAlign w:val="center"/>
          </w:tcPr>
          <w:p w14:paraId="36335ABE"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2</w:t>
            </w:r>
          </w:p>
        </w:tc>
        <w:tc>
          <w:tcPr>
            <w:tcW w:w="1192" w:type="pct"/>
            <w:vAlign w:val="center"/>
          </w:tcPr>
          <w:p w14:paraId="6B2CF520"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服务地点</w:t>
            </w:r>
          </w:p>
        </w:tc>
        <w:tc>
          <w:tcPr>
            <w:tcW w:w="3217" w:type="pct"/>
            <w:vAlign w:val="center"/>
          </w:tcPr>
          <w:p w14:paraId="36C4BF1E"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徽商职业学院，采购人指定地点</w:t>
            </w:r>
          </w:p>
        </w:tc>
      </w:tr>
      <w:tr w:rsidR="00B7716F" w:rsidRPr="00B7716F" w14:paraId="62F77164" w14:textId="77777777" w:rsidTr="007643D2">
        <w:trPr>
          <w:trHeight w:val="502"/>
          <w:jc w:val="center"/>
        </w:trPr>
        <w:tc>
          <w:tcPr>
            <w:tcW w:w="590" w:type="pct"/>
            <w:vAlign w:val="center"/>
          </w:tcPr>
          <w:p w14:paraId="43683156"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3</w:t>
            </w:r>
          </w:p>
        </w:tc>
        <w:tc>
          <w:tcPr>
            <w:tcW w:w="1192" w:type="pct"/>
            <w:vAlign w:val="center"/>
          </w:tcPr>
          <w:p w14:paraId="0F3986A3"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服务期限</w:t>
            </w:r>
          </w:p>
        </w:tc>
        <w:tc>
          <w:tcPr>
            <w:tcW w:w="3217" w:type="pct"/>
            <w:vAlign w:val="center"/>
          </w:tcPr>
          <w:p w14:paraId="2CEEDF40" w14:textId="77777777" w:rsidR="00B7716F" w:rsidRPr="00B7716F" w:rsidRDefault="00B7716F" w:rsidP="00B7716F">
            <w:pPr>
              <w:widowControl/>
              <w:jc w:val="left"/>
              <w:textAlignment w:val="center"/>
              <w:rPr>
                <w:rFonts w:ascii="仿宋" w:eastAsia="仿宋" w:hAnsi="仿宋" w:cs="仿宋"/>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自合同之生效之日起1年。合同一年一签，一年期满，经采购人年度考核合格后，分年续签采购合同，累计最长不超过三年。</w:t>
            </w:r>
          </w:p>
        </w:tc>
      </w:tr>
      <w:tr w:rsidR="00B7716F" w:rsidRPr="00B7716F" w14:paraId="43D10D31" w14:textId="77777777" w:rsidTr="007643D2">
        <w:trPr>
          <w:trHeight w:val="502"/>
          <w:jc w:val="center"/>
        </w:trPr>
        <w:tc>
          <w:tcPr>
            <w:tcW w:w="590" w:type="pct"/>
            <w:vAlign w:val="center"/>
          </w:tcPr>
          <w:p w14:paraId="49C5ECAF"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4</w:t>
            </w:r>
          </w:p>
        </w:tc>
        <w:tc>
          <w:tcPr>
            <w:tcW w:w="1192" w:type="pct"/>
            <w:vAlign w:val="center"/>
          </w:tcPr>
          <w:p w14:paraId="4915C9DE"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本项目采购标的所属行业</w:t>
            </w:r>
          </w:p>
        </w:tc>
        <w:tc>
          <w:tcPr>
            <w:tcW w:w="3217" w:type="pct"/>
            <w:vAlign w:val="center"/>
          </w:tcPr>
          <w:p w14:paraId="63EE30BF" w14:textId="77777777" w:rsidR="00B7716F" w:rsidRPr="00B7716F" w:rsidRDefault="00B7716F" w:rsidP="00B7716F">
            <w:pPr>
              <w:widowControl/>
              <w:jc w:val="center"/>
              <w:textAlignment w:val="center"/>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租赁和商务服务业</w:t>
            </w:r>
          </w:p>
        </w:tc>
      </w:tr>
    </w:tbl>
    <w:bookmarkEnd w:id="6"/>
    <w:p w14:paraId="45F3E9AA" w14:textId="77777777" w:rsidR="00B7716F" w:rsidRPr="00B7716F" w:rsidRDefault="00B7716F" w:rsidP="00B7716F">
      <w:pPr>
        <w:keepNext/>
        <w:keepLines/>
        <w:spacing w:beforeLines="100" w:before="312" w:line="360" w:lineRule="auto"/>
        <w:outlineLvl w:val="1"/>
        <w:rPr>
          <w:rFonts w:ascii="宋体" w:eastAsia="仿宋" w:hAnsi="宋体" w:cs="Times New Roman" w:hint="eastAsia"/>
          <w:b/>
          <w:bCs/>
          <w:color w:val="000000"/>
          <w:sz w:val="24"/>
          <w:szCs w:val="24"/>
          <w14:ligatures w14:val="none"/>
        </w:rPr>
      </w:pPr>
      <w:r w:rsidRPr="00B7716F">
        <w:rPr>
          <w:rFonts w:ascii="宋体" w:eastAsia="仿宋" w:hAnsi="宋体" w:cs="Times New Roman" w:hint="eastAsia"/>
          <w:b/>
          <w:bCs/>
          <w:color w:val="000000"/>
          <w:sz w:val="24"/>
          <w:szCs w:val="24"/>
          <w14:ligatures w14:val="none"/>
        </w:rPr>
        <w:t>三、采购范围</w:t>
      </w:r>
    </w:p>
    <w:p w14:paraId="395808EF" w14:textId="77777777" w:rsidR="00B7716F" w:rsidRPr="00B7716F" w:rsidRDefault="00B7716F" w:rsidP="00B7716F">
      <w:pPr>
        <w:widowControl/>
        <w:tabs>
          <w:tab w:val="left" w:pos="1406"/>
        </w:tabs>
        <w:snapToGrid w:val="0"/>
        <w:spacing w:beforeLines="50" w:before="156" w:line="360" w:lineRule="auto"/>
        <w:ind w:firstLineChars="200" w:firstLine="480"/>
        <w:rPr>
          <w:rFonts w:ascii="宋体" w:eastAsia="仿宋" w:hAnsi="宋体" w:cs="Times New Roman" w:hint="eastAsia"/>
          <w:color w:val="000000"/>
          <w:sz w:val="24"/>
          <w:szCs w:val="24"/>
          <w14:ligatures w14:val="none"/>
        </w:rPr>
      </w:pPr>
      <w:r w:rsidRPr="00B7716F">
        <w:rPr>
          <w:rFonts w:ascii="宋体" w:eastAsia="仿宋" w:hAnsi="宋体" w:cs="Times New Roman" w:hint="eastAsia"/>
          <w:color w:val="000000"/>
          <w:sz w:val="24"/>
          <w:szCs w:val="24"/>
          <w14:ligatures w14:val="none"/>
        </w:rPr>
        <w:t>采购范围：徽商职业学院</w:t>
      </w:r>
      <w:r w:rsidRPr="00B7716F">
        <w:rPr>
          <w:rFonts w:ascii="宋体" w:eastAsia="仿宋" w:hAnsi="宋体" w:cs="Times New Roman" w:hint="eastAsia"/>
          <w:color w:val="000000"/>
          <w:sz w:val="24"/>
          <w:szCs w:val="24"/>
          <w14:ligatures w14:val="none"/>
        </w:rPr>
        <w:t>2025-2028</w:t>
      </w:r>
      <w:r w:rsidRPr="00B7716F">
        <w:rPr>
          <w:rFonts w:ascii="宋体" w:eastAsia="仿宋" w:hAnsi="宋体" w:cs="Times New Roman" w:hint="eastAsia"/>
          <w:color w:val="000000"/>
          <w:sz w:val="24"/>
          <w:szCs w:val="24"/>
          <w14:ligatures w14:val="none"/>
        </w:rPr>
        <w:t>年度紫蓬校区校园安保服务项目。</w:t>
      </w:r>
    </w:p>
    <w:p w14:paraId="015B7B11" w14:textId="77777777" w:rsidR="00B7716F" w:rsidRPr="00B7716F" w:rsidRDefault="00B7716F" w:rsidP="00B7716F">
      <w:pPr>
        <w:keepNext/>
        <w:keepLines/>
        <w:spacing w:before="20" w:line="360" w:lineRule="auto"/>
        <w:outlineLvl w:val="1"/>
        <w:rPr>
          <w:rFonts w:ascii="宋体" w:eastAsia="仿宋" w:hAnsi="宋体" w:cs="Times New Roman"/>
          <w:b/>
          <w:bCs/>
          <w:color w:val="000000"/>
          <w:sz w:val="24"/>
          <w:szCs w:val="24"/>
          <w14:ligatures w14:val="none"/>
        </w:rPr>
      </w:pPr>
      <w:r w:rsidRPr="00B7716F">
        <w:rPr>
          <w:rFonts w:ascii="宋体" w:eastAsia="仿宋" w:hAnsi="宋体" w:cs="Times New Roman" w:hint="eastAsia"/>
          <w:b/>
          <w:bCs/>
          <w:color w:val="000000"/>
          <w:sz w:val="24"/>
          <w:szCs w:val="24"/>
          <w14:ligatures w14:val="none"/>
        </w:rPr>
        <w:t>四、服务要求</w:t>
      </w:r>
    </w:p>
    <w:p w14:paraId="2D8CDE2B" w14:textId="77777777" w:rsidR="00B7716F" w:rsidRPr="00B7716F" w:rsidRDefault="00B7716F" w:rsidP="00B7716F">
      <w:pPr>
        <w:spacing w:line="360" w:lineRule="auto"/>
        <w:ind w:firstLineChars="200" w:firstLine="482"/>
        <w:rPr>
          <w:rFonts w:ascii="仿宋" w:eastAsia="仿宋" w:hAnsi="仿宋" w:cs="仿宋" w:hint="eastAsia"/>
          <w:b/>
          <w:bCs/>
          <w:color w:val="000000"/>
          <w:sz w:val="24"/>
          <w:szCs w:val="24"/>
          <w14:ligatures w14:val="none"/>
        </w:rPr>
      </w:pPr>
      <w:r w:rsidRPr="00B7716F">
        <w:rPr>
          <w:rFonts w:ascii="仿宋" w:eastAsia="仿宋" w:hAnsi="仿宋" w:cs="仿宋" w:hint="eastAsia"/>
          <w:b/>
          <w:bCs/>
          <w:color w:val="000000"/>
          <w:sz w:val="24"/>
          <w:szCs w:val="24"/>
          <w14:ligatures w14:val="none"/>
        </w:rPr>
        <w:t>（一）安保服务主要任务</w:t>
      </w:r>
    </w:p>
    <w:p w14:paraId="1033EACC"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负责学院门卫管理、综合治理、治安巡防、交通管理、监控室值班等，完成安全管理处交办的其他工作任务。</w:t>
      </w:r>
    </w:p>
    <w:p w14:paraId="32C3448D"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1、负责学院大门出入管理、治安巡逻、交通管理、消防巡查、安防等，维护校园安全稳定，及时发现和消除安全隐患；</w:t>
      </w:r>
    </w:p>
    <w:p w14:paraId="0829AC68"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2、协同做好校园治安及综合治理工作；</w:t>
      </w:r>
    </w:p>
    <w:p w14:paraId="41C7BF13"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3、做好学院重大活动期间的安保工作；</w:t>
      </w:r>
    </w:p>
    <w:p w14:paraId="26FA2152"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4、按照学院规定的时间对校门、有关楼宇出入口进行开启与封闭的安全检查；</w:t>
      </w:r>
    </w:p>
    <w:p w14:paraId="64DD07AD"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bookmarkStart w:id="7" w:name="_Toc3786"/>
      <w:bookmarkStart w:id="8" w:name="_Toc20631"/>
      <w:r w:rsidRPr="00B7716F">
        <w:rPr>
          <w:rFonts w:ascii="仿宋" w:eastAsia="仿宋" w:hAnsi="仿宋" w:cs="仿宋" w:hint="eastAsia"/>
          <w:color w:val="000000"/>
          <w:sz w:val="24"/>
          <w:szCs w:val="24"/>
          <w14:ligatures w14:val="none"/>
        </w:rPr>
        <w:t>5、配合公安机关，打击校园内部及责任区的违法犯罪活动。</w:t>
      </w:r>
      <w:bookmarkEnd w:id="7"/>
      <w:bookmarkEnd w:id="8"/>
    </w:p>
    <w:p w14:paraId="0E7C5D3B" w14:textId="77777777" w:rsidR="00B7716F" w:rsidRPr="00B7716F" w:rsidRDefault="00B7716F" w:rsidP="00B7716F">
      <w:pPr>
        <w:spacing w:line="360" w:lineRule="auto"/>
        <w:rPr>
          <w:rFonts w:ascii="仿宋" w:eastAsia="仿宋" w:hAnsi="仿宋" w:cs="仿宋" w:hint="eastAsia"/>
          <w:b/>
          <w:bCs/>
          <w:color w:val="000000"/>
          <w:sz w:val="24"/>
          <w:szCs w:val="24"/>
          <w14:ligatures w14:val="none"/>
        </w:rPr>
      </w:pPr>
      <w:r w:rsidRPr="00B7716F">
        <w:rPr>
          <w:rFonts w:ascii="仿宋" w:eastAsia="仿宋" w:hAnsi="仿宋" w:cs="仿宋" w:hint="eastAsia"/>
          <w:b/>
          <w:bCs/>
          <w:color w:val="000000"/>
          <w:sz w:val="24"/>
          <w:szCs w:val="24"/>
          <w14:ligatures w14:val="none"/>
        </w:rPr>
        <w:t xml:space="preserve"> （二）安保服务标准</w:t>
      </w:r>
    </w:p>
    <w:p w14:paraId="54114AB1"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1、承担学院门岗管理、昼夜安保巡逻、校区车辆停放管理，配合处置治安、火灾等各类突发事件，维护校园秩序、开展各类大型活动安保，做好校园防火、防盗、防破坏、防事故等安全保卫工作。</w:t>
      </w:r>
    </w:p>
    <w:p w14:paraId="366B5339"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2、依据合同，保证执勤人员的数量、质量，严格履行保安工作职能，实行</w:t>
      </w:r>
      <w:r w:rsidRPr="00B7716F">
        <w:rPr>
          <w:rFonts w:ascii="仿宋" w:eastAsia="仿宋" w:hAnsi="仿宋" w:cs="仿宋" w:hint="eastAsia"/>
          <w:color w:val="000000"/>
          <w:sz w:val="24"/>
          <w:szCs w:val="24"/>
          <w14:ligatures w14:val="none"/>
        </w:rPr>
        <w:lastRenderedPageBreak/>
        <w:t>24小时保安服务。建立健全组织机构，派驻具有一定保安管理工作经验的管理者负责保安队的日常教育管理、落实合同约定的服务项目、内容及职责，配备两名专职消防安全员。</w:t>
      </w:r>
    </w:p>
    <w:p w14:paraId="4E649343"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3、对发生在执勤区域内的刑事案件、治安案件、灾害事故等，要及时处置并报告学院和当地公安机关，采取措施保护案发现场，协助处理责任范围内的各类突发事件。</w:t>
      </w:r>
    </w:p>
    <w:p w14:paraId="03725E37" w14:textId="21563A3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4、配备必要的安保执勤装备器材（包括但不限于：</w:t>
      </w:r>
      <w:r w:rsidRPr="00C33432">
        <w:rPr>
          <w:rFonts w:ascii="仿宋" w:eastAsia="仿宋" w:hAnsi="仿宋" w:cs="仿宋"/>
          <w:b/>
          <w:bCs/>
          <w:color w:val="000000"/>
          <w:sz w:val="24"/>
          <w:szCs w:val="24"/>
        </w:rPr>
        <w:t>橡胶棒、伸缩棒、催泪剂、防爆叉、强光手电、钢头盔、防割手套、防爆背心</w:t>
      </w:r>
      <w:r w:rsidRPr="00C33432">
        <w:rPr>
          <w:rFonts w:ascii="仿宋" w:eastAsia="仿宋" w:hAnsi="仿宋" w:cs="仿宋" w:hint="eastAsia"/>
          <w:b/>
          <w:bCs/>
          <w:color w:val="000000"/>
          <w:sz w:val="24"/>
          <w:szCs w:val="24"/>
        </w:rPr>
        <w:t>等器材</w:t>
      </w:r>
      <w:r w:rsidRPr="00B7716F">
        <w:rPr>
          <w:rFonts w:ascii="仿宋" w:eastAsia="仿宋" w:hAnsi="仿宋" w:cs="仿宋" w:hint="eastAsia"/>
          <w:color w:val="000000"/>
          <w:sz w:val="24"/>
          <w:szCs w:val="24"/>
          <w14:ligatures w14:val="none"/>
        </w:rPr>
        <w:t>），并对装备器材进行及时的维护和更新，保证其工作状态良好。</w:t>
      </w:r>
    </w:p>
    <w:p w14:paraId="55951488"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bookmarkStart w:id="9" w:name="_Toc9913"/>
      <w:bookmarkStart w:id="10" w:name="_Toc1655"/>
      <w:r w:rsidRPr="00B7716F">
        <w:rPr>
          <w:rFonts w:ascii="仿宋" w:eastAsia="仿宋" w:hAnsi="仿宋" w:cs="仿宋" w:hint="eastAsia"/>
          <w:color w:val="000000"/>
          <w:sz w:val="24"/>
          <w:szCs w:val="24"/>
          <w14:ligatures w14:val="none"/>
        </w:rPr>
        <w:t>5、门岗管理</w:t>
      </w:r>
      <w:bookmarkEnd w:id="9"/>
      <w:bookmarkEnd w:id="10"/>
    </w:p>
    <w:p w14:paraId="53419A38"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5.1 校区出入口24小时值岗，实施立岗迎宾服务，并有详细交接班记录。</w:t>
      </w:r>
    </w:p>
    <w:p w14:paraId="16C63701"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5.2 建立人员、车辆进出、来客来访接待登记制度，文明、礼貌、耐心、热情地对待来客。</w:t>
      </w:r>
    </w:p>
    <w:p w14:paraId="4D38E0FA"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5.3 认真做好来访人员的有效证件的登记工作。对进入校园的所有外来人员、车辆，必须及时认真盘问，并与有关部门电话联系，经应允后，检查证件（身份证、介绍信等）、进行登记后，方可开门放行。如有特殊情况应及时留滞，并上报业主方。</w:t>
      </w:r>
    </w:p>
    <w:p w14:paraId="1A1BB8D4"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5.4加强外来人员和车辆的盘查和管理，对推销、发放广告人员严格控制，禁止无关人员进出。凡外来临时务工人员、车辆，必须交验安全管理处核发的准入信息方可允许进入校内指定区域。</w:t>
      </w:r>
    </w:p>
    <w:p w14:paraId="348E66F9"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5.5异常物品进、出大门或在校区内异常流动，必须认真盘问，核对实物与预先报备的品名和数量，查验签名，经学院安全管理处签字方可开门放行。对危险品、易燃品等要严禁其带入，及时向上级报告；发现异常现象要及时通知有关人员处理。</w:t>
      </w:r>
    </w:p>
    <w:p w14:paraId="56111CA6"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5.6凡报警主机报警，要立即查清编号、位置，分清盗警和火警，立即指令巡察人员前往查证，现场处置，及时报告业主方。</w:t>
      </w:r>
    </w:p>
    <w:p w14:paraId="6984DD00"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5.7监视监控屏幕，观察校区内人员和物品的异常动向。发现异常，要及时用对讲机呼叫巡察人员，到位进行核查。</w:t>
      </w:r>
    </w:p>
    <w:p w14:paraId="291F3AE5"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5.8上、下班前、后15分钟应在大门口疏导车辆通行。</w:t>
      </w:r>
    </w:p>
    <w:p w14:paraId="2E231A44"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lastRenderedPageBreak/>
        <w:t>6、巡查校园周边的围墙，注意有无损毁，有无人员翻越或偷运货物，发现异常要及时制止并报告业主方。</w:t>
      </w:r>
    </w:p>
    <w:p w14:paraId="13B36997"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7、巡查校园内各建筑物四周，注意查看建筑物内门窗水电关闭情况，注意有无着火冒烟现象，注意有无撬门撬窗偷盗物品现象，注意人员和物品异常进出情况，注意检查防盗门能否正常关闭。发现异常要及时纠正,及时向业主方报告。</w:t>
      </w:r>
    </w:p>
    <w:p w14:paraId="64E672E3"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8、巡查校园内汽车、摩托车、电动车、自行车等车辆的停放情况，注意检查车辆有无异常，并指导正确停放。</w:t>
      </w:r>
    </w:p>
    <w:p w14:paraId="77D24EAB"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9、关注路灯、监控摄像机、消防器材、水管、电线、树木等设施的完整、完好，发现异常报告业主方。</w:t>
      </w:r>
    </w:p>
    <w:p w14:paraId="5A20FF04"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10、按程序要求对装修、搬迁及施工人员进行过程监督，对违章作业要及时制止，并联系业主方到现场处理。</w:t>
      </w:r>
    </w:p>
    <w:p w14:paraId="3EE410E6"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11、熟悉服务范围内各种设施的位置，注意公用设施完好情况。发现违章或受破坏，及时处理并向业主方报告；制止来客、外来人员或其他员工的违章行为；维护服务</w:t>
      </w:r>
      <w:proofErr w:type="gramStart"/>
      <w:r w:rsidRPr="00B7716F">
        <w:rPr>
          <w:rFonts w:ascii="仿宋" w:eastAsia="仿宋" w:hAnsi="仿宋" w:cs="仿宋" w:hint="eastAsia"/>
          <w:color w:val="000000"/>
          <w:sz w:val="24"/>
          <w:szCs w:val="24"/>
          <w14:ligatures w14:val="none"/>
        </w:rPr>
        <w:t>区域区域</w:t>
      </w:r>
      <w:proofErr w:type="gramEnd"/>
      <w:r w:rsidRPr="00B7716F">
        <w:rPr>
          <w:rFonts w:ascii="仿宋" w:eastAsia="仿宋" w:hAnsi="仿宋" w:cs="仿宋" w:hint="eastAsia"/>
          <w:color w:val="000000"/>
          <w:sz w:val="24"/>
          <w:szCs w:val="24"/>
          <w14:ligatures w14:val="none"/>
        </w:rPr>
        <w:t>公共秩序；将巡查中发现的问题和异常事件记录在《交接班记录表》上，由处理人签字确认。</w:t>
      </w:r>
    </w:p>
    <w:p w14:paraId="4E69163B"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12、有义务参加学院要求的各类紧急救援工作，做好防火安全检查，配合落实防火、防盗、防破坏等安全防范措施，发现责任区域安全隐患，及时上报学院并协助处理。</w:t>
      </w:r>
    </w:p>
    <w:p w14:paraId="3086A4A2"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13、校区发生人员滋事、偷盗、火情等严重情况，</w:t>
      </w:r>
      <w:proofErr w:type="gramStart"/>
      <w:r w:rsidRPr="00B7716F">
        <w:rPr>
          <w:rFonts w:ascii="仿宋" w:eastAsia="仿宋" w:hAnsi="仿宋" w:cs="仿宋" w:hint="eastAsia"/>
          <w:color w:val="000000"/>
          <w:sz w:val="24"/>
          <w:szCs w:val="24"/>
          <w14:ligatures w14:val="none"/>
        </w:rPr>
        <w:t>应第一时间</w:t>
      </w:r>
      <w:proofErr w:type="gramEnd"/>
      <w:r w:rsidRPr="00B7716F">
        <w:rPr>
          <w:rFonts w:ascii="仿宋" w:eastAsia="仿宋" w:hAnsi="仿宋" w:cs="仿宋" w:hint="eastAsia"/>
          <w:color w:val="000000"/>
          <w:sz w:val="24"/>
          <w:szCs w:val="24"/>
          <w14:ligatures w14:val="none"/>
        </w:rPr>
        <w:t>报告学院责任部门，情况紧急时可先拨打110报警，再报告学院责任部门，并注意配合同班警卫积极控制事态发展。校区遇有严重火情，拨打119后应注意在大门口迎接、指引消防车进入火点。</w:t>
      </w:r>
    </w:p>
    <w:p w14:paraId="3866B477"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14、保障停车秩序及道路畅通，指挥车辆进、出、按位停放。对停车场内车门未关的车辆，应及时联系车主，发现可疑情况或不安全因素应及时做出处理和报告，并做好记录。</w:t>
      </w:r>
    </w:p>
    <w:p w14:paraId="57261C5C"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15、对于特种车辆因公进入服务区域，如翻斗车、抽粪车等，须征得主管部门同意后方可放入，并及时通知相关岗位，指挥车辆在指定区域活动或停放。禁止携带易燃易爆物品的车辆进入。</w:t>
      </w:r>
    </w:p>
    <w:p w14:paraId="6C1ADB2C" w14:textId="77777777" w:rsidR="00B7716F" w:rsidRPr="00B7716F" w:rsidRDefault="00B7716F" w:rsidP="00B7716F">
      <w:pPr>
        <w:spacing w:line="360" w:lineRule="auto"/>
        <w:ind w:firstLineChars="200" w:firstLine="482"/>
        <w:rPr>
          <w:rFonts w:ascii="仿宋" w:eastAsia="仿宋" w:hAnsi="仿宋" w:cs="仿宋" w:hint="eastAsia"/>
          <w:b/>
          <w:bCs/>
          <w:color w:val="000000"/>
          <w:sz w:val="24"/>
          <w:szCs w:val="24"/>
          <w14:ligatures w14:val="none"/>
        </w:rPr>
      </w:pPr>
      <w:bookmarkStart w:id="11" w:name="_Toc21637"/>
      <w:r w:rsidRPr="00B7716F">
        <w:rPr>
          <w:rFonts w:ascii="仿宋" w:eastAsia="仿宋" w:hAnsi="仿宋" w:cs="仿宋" w:hint="eastAsia"/>
          <w:b/>
          <w:bCs/>
          <w:color w:val="000000"/>
          <w:sz w:val="24"/>
          <w:szCs w:val="24"/>
          <w14:ligatures w14:val="none"/>
        </w:rPr>
        <w:t>（三）突发事件处理服务标准</w:t>
      </w:r>
      <w:bookmarkEnd w:id="11"/>
    </w:p>
    <w:p w14:paraId="5D571A73"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lastRenderedPageBreak/>
        <w:t>1、建立突发事件应急、指挥、保障和防控体系，全面提高应对各类突发事件的能力，有效预防、及时控制和最大限度地消除突发事件危害，保障师生的生命财产安全。</w:t>
      </w:r>
    </w:p>
    <w:p w14:paraId="719E842B"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2、发生影响校区稳定的重大事件、治安案件、安全事故、突发公共卫生事件、自然灾害等，启动突发事件应急处置机制。</w:t>
      </w:r>
    </w:p>
    <w:p w14:paraId="69415004"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3、安排人员每天24小时轮流值班备勤，负责协调、处理有关情况，遇有重大突发事件必须迅速向主管部门报告。</w:t>
      </w:r>
    </w:p>
    <w:p w14:paraId="09A7A6F6"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4、结合实际情况，制定各类突发事件应急处置预案。应急预案的制定、修订与实施，必须符合有关法律、法规和规章制度，与有关政策相一致。</w:t>
      </w:r>
    </w:p>
    <w:p w14:paraId="7FBCE85B"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bookmarkStart w:id="12" w:name="_Toc11143"/>
      <w:bookmarkStart w:id="13" w:name="_Toc2457"/>
      <w:r w:rsidRPr="00B7716F">
        <w:rPr>
          <w:rFonts w:ascii="仿宋" w:eastAsia="仿宋" w:hAnsi="仿宋" w:cs="仿宋" w:hint="eastAsia"/>
          <w:color w:val="000000"/>
          <w:sz w:val="24"/>
          <w:szCs w:val="24"/>
          <w14:ligatures w14:val="none"/>
        </w:rPr>
        <w:t>5、应急处置流程</w:t>
      </w:r>
      <w:bookmarkEnd w:id="12"/>
      <w:bookmarkEnd w:id="13"/>
    </w:p>
    <w:p w14:paraId="0D2AE5B8"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5.1先期处置。事件发生后要第一时间向主管部门报告。</w:t>
      </w:r>
    </w:p>
    <w:p w14:paraId="41BB84A8"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迅速派员赶赴现场，会同有关部门维护现场秩序，及时采取控制、救援、保全等措施，防止事态扩大。</w:t>
      </w:r>
    </w:p>
    <w:p w14:paraId="51DCFF71"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5.2善后工作。事件处置完毕，做好现场清理、布控、统计、安抚等工作。</w:t>
      </w:r>
    </w:p>
    <w:p w14:paraId="264066CC" w14:textId="77777777" w:rsidR="00B7716F" w:rsidRPr="00B7716F" w:rsidRDefault="00B7716F" w:rsidP="00B7716F">
      <w:pPr>
        <w:spacing w:after="120"/>
        <w:ind w:firstLineChars="200" w:firstLine="482"/>
        <w:rPr>
          <w:rFonts w:ascii="仿宋" w:eastAsia="仿宋" w:hAnsi="仿宋" w:cs="仿宋" w:hint="eastAsia"/>
          <w:b/>
          <w:bCs/>
          <w:color w:val="000000"/>
          <w:sz w:val="24"/>
          <w:szCs w:val="24"/>
          <w14:ligatures w14:val="none"/>
        </w:rPr>
      </w:pPr>
      <w:r w:rsidRPr="00B7716F">
        <w:rPr>
          <w:rFonts w:ascii="仿宋" w:eastAsia="仿宋" w:hAnsi="仿宋" w:cs="仿宋" w:hint="eastAsia"/>
          <w:b/>
          <w:bCs/>
          <w:color w:val="000000"/>
          <w:sz w:val="24"/>
          <w:szCs w:val="24"/>
          <w14:ligatures w14:val="none"/>
        </w:rPr>
        <w:t>（四）风险责任要求</w:t>
      </w:r>
    </w:p>
    <w:p w14:paraId="0FB4644C"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hint="eastAsia"/>
          <w:color w:val="000000"/>
          <w:sz w:val="24"/>
          <w:szCs w:val="24"/>
          <w14:ligatures w14:val="none"/>
        </w:rPr>
        <w:t>1、</w:t>
      </w:r>
      <w:r w:rsidRPr="00B7716F">
        <w:rPr>
          <w:rFonts w:ascii="仿宋" w:eastAsia="仿宋" w:hAnsi="仿宋" w:cs="仿宋"/>
          <w:color w:val="000000"/>
          <w:sz w:val="24"/>
          <w:szCs w:val="24"/>
          <w14:ligatures w14:val="none"/>
        </w:rPr>
        <w:t>采购人对中标人保安服务质量进行全过程监督，中标人因工作不到位、不达标或有违约行为，采购人将根据实际情况做出处罚，按《安保服务考核细则》执行。（详见合同附件</w:t>
      </w:r>
      <w:r w:rsidRPr="00B7716F">
        <w:rPr>
          <w:rFonts w:ascii="仿宋" w:eastAsia="仿宋" w:hAnsi="仿宋" w:cs="仿宋" w:hint="eastAsia"/>
          <w:color w:val="000000"/>
          <w:sz w:val="24"/>
          <w:szCs w:val="24"/>
          <w14:ligatures w14:val="none"/>
        </w:rPr>
        <w:t>二</w:t>
      </w:r>
      <w:r w:rsidRPr="00B7716F">
        <w:rPr>
          <w:rFonts w:ascii="仿宋" w:eastAsia="仿宋" w:hAnsi="仿宋" w:cs="仿宋"/>
          <w:color w:val="000000"/>
          <w:sz w:val="24"/>
          <w:szCs w:val="24"/>
          <w14:ligatures w14:val="none"/>
        </w:rPr>
        <w:t>)</w:t>
      </w:r>
    </w:p>
    <w:p w14:paraId="16787654"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hint="eastAsia"/>
          <w:color w:val="000000"/>
          <w:sz w:val="24"/>
          <w:szCs w:val="24"/>
          <w14:ligatures w14:val="none"/>
        </w:rPr>
        <w:t>2、</w:t>
      </w:r>
      <w:r w:rsidRPr="00B7716F">
        <w:rPr>
          <w:rFonts w:ascii="仿宋" w:eastAsia="仿宋" w:hAnsi="仿宋" w:cs="仿宋"/>
          <w:color w:val="000000"/>
          <w:sz w:val="24"/>
          <w:szCs w:val="24"/>
          <w14:ligatures w14:val="none"/>
        </w:rPr>
        <w:t>每个合同</w:t>
      </w:r>
      <w:r w:rsidRPr="00B7716F">
        <w:rPr>
          <w:rFonts w:ascii="仿宋" w:eastAsia="仿宋" w:hAnsi="仿宋" w:cs="仿宋" w:hint="eastAsia"/>
          <w:color w:val="000000"/>
          <w:sz w:val="24"/>
          <w:szCs w:val="24"/>
          <w14:ligatures w14:val="none"/>
        </w:rPr>
        <w:t>季</w:t>
      </w:r>
      <w:r w:rsidRPr="00B7716F">
        <w:rPr>
          <w:rFonts w:ascii="仿宋" w:eastAsia="仿宋" w:hAnsi="仿宋" w:cs="仿宋"/>
          <w:color w:val="000000"/>
          <w:sz w:val="24"/>
          <w:szCs w:val="24"/>
          <w14:ligatures w14:val="none"/>
        </w:rPr>
        <w:t>度结束后，经采购人综合《安保服务考核细则》日常检查得分（占比60%</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和面向全校师生不少于200份的满意度问卷调查平均得分</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占比40%</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进行考核，依照考核结果，支付该期的安保服务费，考核罚款金额（如有）优先从乙方履约保证金中扣除，如履约保证金不足以支付考核罚款则从服务费用中扣除。</w:t>
      </w:r>
    </w:p>
    <w:p w14:paraId="26602944" w14:textId="77777777" w:rsidR="00B7716F" w:rsidRPr="00B7716F" w:rsidRDefault="00B7716F" w:rsidP="00B7716F">
      <w:pPr>
        <w:spacing w:after="120"/>
        <w:ind w:firstLineChars="200" w:firstLine="480"/>
        <w:rPr>
          <w:rFonts w:ascii="仿宋" w:eastAsia="仿宋" w:hAnsi="仿宋" w:cs="仿宋"/>
          <w:color w:val="000000"/>
          <w:sz w:val="24"/>
          <w:szCs w:val="24"/>
          <w14:ligatures w14:val="none"/>
        </w:rPr>
      </w:pPr>
      <w:r w:rsidRPr="00B7716F">
        <w:rPr>
          <w:rFonts w:ascii="仿宋" w:eastAsia="仿宋" w:hAnsi="仿宋" w:cs="仿宋" w:hint="eastAsia"/>
          <w:color w:val="000000"/>
          <w:sz w:val="24"/>
          <w:szCs w:val="24"/>
          <w14:ligatures w14:val="none"/>
        </w:rPr>
        <w:t>3、</w:t>
      </w:r>
      <w:r w:rsidRPr="00B7716F">
        <w:rPr>
          <w:rFonts w:ascii="仿宋" w:eastAsia="仿宋" w:hAnsi="仿宋" w:cs="仿宋"/>
          <w:color w:val="000000"/>
          <w:sz w:val="24"/>
          <w:szCs w:val="24"/>
          <w14:ligatures w14:val="none"/>
        </w:rPr>
        <w:t>考核结果与安保服务费具体结算金额关系如下：</w:t>
      </w:r>
    </w:p>
    <w:p w14:paraId="521BEABF"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服务考核评分在85分（含）以上为优秀，支付该期全部安保服务费。</w:t>
      </w:r>
    </w:p>
    <w:p w14:paraId="14098173"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服务考核评分在</w:t>
      </w:r>
      <w:r w:rsidRPr="00B7716F">
        <w:rPr>
          <w:rFonts w:ascii="仿宋" w:eastAsia="仿宋" w:hAnsi="仿宋" w:cs="仿宋" w:hint="eastAsia"/>
          <w:color w:val="000000"/>
          <w:sz w:val="24"/>
          <w:szCs w:val="24"/>
          <w14:ligatures w14:val="none"/>
        </w:rPr>
        <w:t>6</w:t>
      </w:r>
      <w:r w:rsidRPr="00B7716F">
        <w:rPr>
          <w:rFonts w:ascii="仿宋" w:eastAsia="仿宋" w:hAnsi="仿宋" w:cs="仿宋"/>
          <w:color w:val="000000"/>
          <w:sz w:val="24"/>
          <w:szCs w:val="24"/>
          <w14:ligatures w14:val="none"/>
        </w:rPr>
        <w:t>0分（含）至85</w:t>
      </w:r>
      <w:r w:rsidRPr="00B7716F">
        <w:rPr>
          <w:rFonts w:ascii="仿宋" w:eastAsia="仿宋" w:hAnsi="仿宋" w:cs="仿宋" w:hint="eastAsia"/>
          <w:color w:val="000000"/>
          <w:sz w:val="24"/>
          <w:szCs w:val="24"/>
          <w14:ligatures w14:val="none"/>
        </w:rPr>
        <w:t>分</w:t>
      </w:r>
      <w:r w:rsidRPr="00B7716F">
        <w:rPr>
          <w:rFonts w:ascii="仿宋" w:eastAsia="仿宋" w:hAnsi="仿宋" w:cs="仿宋"/>
          <w:color w:val="000000"/>
          <w:sz w:val="24"/>
          <w:szCs w:val="24"/>
          <w14:ligatures w14:val="none"/>
        </w:rPr>
        <w:t>之间为合格。但因服务有欠缺，自85分起每扣一分，扣发该期安保服务费的百分之一。例如，该期服务考核评分为80分时，按照该期安保服务费的5%扣发。</w:t>
      </w:r>
    </w:p>
    <w:p w14:paraId="4BB7C702"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服务考核评分在60分以下为不合格，扣发该期全部安保服务费，同时要求</w:t>
      </w:r>
      <w:r w:rsidRPr="00B7716F">
        <w:rPr>
          <w:rFonts w:ascii="仿宋" w:eastAsia="仿宋" w:hAnsi="仿宋" w:cs="仿宋" w:hint="eastAsia"/>
          <w:color w:val="000000"/>
          <w:sz w:val="24"/>
          <w:szCs w:val="24"/>
          <w14:ligatures w14:val="none"/>
        </w:rPr>
        <w:t>中标人</w:t>
      </w:r>
      <w:r w:rsidRPr="00B7716F">
        <w:rPr>
          <w:rFonts w:ascii="仿宋" w:eastAsia="仿宋" w:hAnsi="仿宋" w:cs="仿宋"/>
          <w:color w:val="000000"/>
          <w:sz w:val="24"/>
          <w:szCs w:val="24"/>
          <w14:ligatures w14:val="none"/>
        </w:rPr>
        <w:t>整改</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并向采购人提交书面整改方案和结果。</w:t>
      </w:r>
    </w:p>
    <w:p w14:paraId="645A7456"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lastRenderedPageBreak/>
        <w:t>在合同期内两次考核不合格，采购人有权不再续签服务合同。</w:t>
      </w:r>
    </w:p>
    <w:p w14:paraId="7D2DF48F"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4</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在保安服务过程中，因保安人员过失，造成学校资产丢失或损坏的，由中标人承担赔偿责任。</w:t>
      </w:r>
    </w:p>
    <w:p w14:paraId="670C12AD"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5</w:t>
      </w:r>
      <w:r w:rsidRPr="00B7716F">
        <w:rPr>
          <w:rFonts w:ascii="仿宋" w:eastAsia="仿宋" w:hAnsi="仿宋" w:cs="仿宋" w:hint="eastAsia"/>
          <w:color w:val="000000"/>
          <w:sz w:val="24"/>
          <w:szCs w:val="24"/>
          <w14:ligatures w14:val="none"/>
        </w:rPr>
        <w:t>、中</w:t>
      </w:r>
      <w:r w:rsidRPr="00B7716F">
        <w:rPr>
          <w:rFonts w:ascii="仿宋" w:eastAsia="仿宋" w:hAnsi="仿宋" w:cs="仿宋"/>
          <w:color w:val="000000"/>
          <w:sz w:val="24"/>
          <w:szCs w:val="24"/>
          <w14:ligatures w14:val="none"/>
        </w:rPr>
        <w:t>标人必须保证在岗人员人数。因特殊原因造成保安人员缺编的，7日内必须补齐</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如7日内未补齐，每缺编1人按300元/人/天向采购人支付违约金，优先从履约保证金中扣除</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如超出30日仍未补</w:t>
      </w:r>
      <w:r w:rsidRPr="00B7716F">
        <w:rPr>
          <w:rFonts w:ascii="仿宋" w:eastAsia="仿宋" w:hAnsi="仿宋" w:cs="仿宋" w:hint="eastAsia"/>
          <w:color w:val="000000"/>
          <w:sz w:val="24"/>
          <w:szCs w:val="24"/>
          <w14:ligatures w14:val="none"/>
        </w:rPr>
        <w:t>齐</w:t>
      </w:r>
      <w:r w:rsidRPr="00B7716F">
        <w:rPr>
          <w:rFonts w:ascii="仿宋" w:eastAsia="仿宋" w:hAnsi="仿宋" w:cs="仿宋"/>
          <w:color w:val="000000"/>
          <w:sz w:val="24"/>
          <w:szCs w:val="24"/>
          <w14:ligatures w14:val="none"/>
        </w:rPr>
        <w:t>，按照三个月安保服务费总额的10%向采购人支付违约金，优先从履约保证金中扣除，不足部分从合同服务费用中扣除。</w:t>
      </w:r>
    </w:p>
    <w:p w14:paraId="55355315" w14:textId="77777777" w:rsidR="00B7716F" w:rsidRPr="00B7716F" w:rsidRDefault="00B7716F" w:rsidP="00B7716F">
      <w:pPr>
        <w:spacing w:line="360" w:lineRule="auto"/>
        <w:ind w:firstLineChars="200" w:firstLine="480"/>
        <w:rPr>
          <w:rFonts w:ascii="Times New Roman" w:eastAsia="宋体" w:hAnsi="Times New Roman" w:cs="Times New Roman" w:hint="eastAsia"/>
          <w:color w:val="000000"/>
          <w:szCs w:val="24"/>
          <w14:ligatures w14:val="none"/>
        </w:rPr>
      </w:pPr>
      <w:r w:rsidRPr="00B7716F">
        <w:rPr>
          <w:rFonts w:ascii="仿宋" w:eastAsia="仿宋" w:hAnsi="仿宋" w:cs="仿宋" w:hint="eastAsia"/>
          <w:color w:val="000000"/>
          <w:sz w:val="24"/>
          <w:szCs w:val="24"/>
          <w14:ligatures w14:val="none"/>
        </w:rPr>
        <w:t>6、采购人可根据实际工作需要，对岗位数量进行适量增减，优秀安保人员由中标人申请后经采购人安全管理处同意后条件可适当放宽，对确属不符合约定条件的保安员，采购人有权向中标人要求更换。</w:t>
      </w:r>
    </w:p>
    <w:p w14:paraId="79C13D78"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7</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保安人员在岗履行工作职责期间，发生自身的人身伤害、疾病、伤亡，均由中标人负</w:t>
      </w:r>
    </w:p>
    <w:p w14:paraId="05601391" w14:textId="77777777" w:rsidR="00B7716F" w:rsidRPr="00B7716F" w:rsidRDefault="00B7716F" w:rsidP="00B7716F">
      <w:pPr>
        <w:spacing w:line="360" w:lineRule="auto"/>
        <w:rPr>
          <w:rFonts w:ascii="仿宋" w:eastAsia="仿宋" w:hAnsi="仿宋" w:cs="仿宋"/>
          <w:color w:val="000000"/>
          <w:sz w:val="24"/>
          <w:szCs w:val="24"/>
          <w14:ligatures w14:val="none"/>
        </w:rPr>
      </w:pPr>
      <w:proofErr w:type="gramStart"/>
      <w:r w:rsidRPr="00B7716F">
        <w:rPr>
          <w:rFonts w:ascii="仿宋" w:eastAsia="仿宋" w:hAnsi="仿宋" w:cs="仿宋"/>
          <w:color w:val="000000"/>
          <w:sz w:val="24"/>
          <w:szCs w:val="24"/>
          <w14:ligatures w14:val="none"/>
        </w:rPr>
        <w:t>责</w:t>
      </w:r>
      <w:proofErr w:type="gramEnd"/>
      <w:r w:rsidRPr="00B7716F">
        <w:rPr>
          <w:rFonts w:ascii="仿宋" w:eastAsia="仿宋" w:hAnsi="仿宋" w:cs="仿宋"/>
          <w:color w:val="000000"/>
          <w:sz w:val="24"/>
          <w:szCs w:val="24"/>
          <w14:ligatures w14:val="none"/>
        </w:rPr>
        <w:t>处理并承担经济和道义上的责任。</w:t>
      </w:r>
    </w:p>
    <w:p w14:paraId="51DB559A"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8</w:t>
      </w:r>
      <w:r w:rsidRPr="00B7716F">
        <w:rPr>
          <w:rFonts w:ascii="仿宋" w:eastAsia="仿宋" w:hAnsi="仿宋" w:cs="仿宋" w:hint="eastAsia"/>
          <w:color w:val="000000"/>
          <w:sz w:val="24"/>
          <w:szCs w:val="24"/>
          <w14:ligatures w14:val="none"/>
        </w:rPr>
        <w:t>、中</w:t>
      </w:r>
      <w:r w:rsidRPr="00B7716F">
        <w:rPr>
          <w:rFonts w:ascii="仿宋" w:eastAsia="仿宋" w:hAnsi="仿宋" w:cs="仿宋"/>
          <w:color w:val="000000"/>
          <w:sz w:val="24"/>
          <w:szCs w:val="24"/>
          <w14:ligatures w14:val="none"/>
        </w:rPr>
        <w:t>标人违反国家相关规定，与聘用人员发生纠纷，均由</w:t>
      </w:r>
      <w:r w:rsidRPr="00B7716F">
        <w:rPr>
          <w:rFonts w:ascii="仿宋" w:eastAsia="仿宋" w:hAnsi="仿宋" w:cs="仿宋" w:hint="eastAsia"/>
          <w:color w:val="000000"/>
          <w:sz w:val="24"/>
          <w:szCs w:val="24"/>
          <w14:ligatures w14:val="none"/>
        </w:rPr>
        <w:t>中</w:t>
      </w:r>
      <w:r w:rsidRPr="00B7716F">
        <w:rPr>
          <w:rFonts w:ascii="仿宋" w:eastAsia="仿宋" w:hAnsi="仿宋" w:cs="仿宋"/>
          <w:color w:val="000000"/>
          <w:sz w:val="24"/>
          <w:szCs w:val="24"/>
          <w14:ligatures w14:val="none"/>
        </w:rPr>
        <w:t>标人负责调解与处理。</w:t>
      </w:r>
    </w:p>
    <w:p w14:paraId="666FCA10"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9</w:t>
      </w:r>
      <w:r w:rsidRPr="00B7716F">
        <w:rPr>
          <w:rFonts w:ascii="仿宋" w:eastAsia="仿宋" w:hAnsi="仿宋" w:cs="仿宋" w:hint="eastAsia"/>
          <w:color w:val="000000"/>
          <w:sz w:val="24"/>
          <w:szCs w:val="24"/>
          <w14:ligatures w14:val="none"/>
        </w:rPr>
        <w:t>、中</w:t>
      </w:r>
      <w:r w:rsidRPr="00B7716F">
        <w:rPr>
          <w:rFonts w:ascii="仿宋" w:eastAsia="仿宋" w:hAnsi="仿宋" w:cs="仿宋"/>
          <w:color w:val="000000"/>
          <w:sz w:val="24"/>
          <w:szCs w:val="24"/>
          <w14:ligatures w14:val="none"/>
        </w:rPr>
        <w:t>标人在保安服务中违反国家相关法规或保安行业规范，因过失造成他人人身伤亡的，</w:t>
      </w:r>
    </w:p>
    <w:p w14:paraId="69A7AED6" w14:textId="77777777" w:rsidR="00B7716F" w:rsidRPr="00B7716F" w:rsidRDefault="00B7716F" w:rsidP="00B7716F">
      <w:pPr>
        <w:spacing w:line="360" w:lineRule="auto"/>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均由中标人负责处理并承担经济和道义上的责任。</w:t>
      </w:r>
    </w:p>
    <w:p w14:paraId="60EB3E94" w14:textId="77777777" w:rsidR="00B7716F" w:rsidRPr="00B7716F" w:rsidRDefault="00B7716F" w:rsidP="00B7716F">
      <w:pPr>
        <w:spacing w:line="360" w:lineRule="auto"/>
        <w:ind w:firstLineChars="200" w:firstLine="480"/>
        <w:rPr>
          <w:rFonts w:ascii="仿宋" w:eastAsia="仿宋" w:hAnsi="仿宋" w:cs="仿宋"/>
          <w:color w:val="000000"/>
          <w:sz w:val="24"/>
          <w:szCs w:val="24"/>
          <w14:ligatures w14:val="none"/>
        </w:rPr>
      </w:pPr>
      <w:r w:rsidRPr="00B7716F">
        <w:rPr>
          <w:rFonts w:ascii="仿宋" w:eastAsia="仿宋" w:hAnsi="仿宋" w:cs="仿宋"/>
          <w:color w:val="000000"/>
          <w:sz w:val="24"/>
          <w:szCs w:val="24"/>
          <w14:ligatures w14:val="none"/>
        </w:rPr>
        <w:t>10</w:t>
      </w:r>
      <w:r w:rsidRPr="00B7716F">
        <w:rPr>
          <w:rFonts w:ascii="仿宋" w:eastAsia="仿宋" w:hAnsi="仿宋" w:cs="仿宋" w:hint="eastAsia"/>
          <w:color w:val="000000"/>
          <w:sz w:val="24"/>
          <w:szCs w:val="24"/>
          <w14:ligatures w14:val="none"/>
        </w:rPr>
        <w:t>、</w:t>
      </w:r>
      <w:r w:rsidRPr="00B7716F">
        <w:rPr>
          <w:rFonts w:ascii="仿宋" w:eastAsia="仿宋" w:hAnsi="仿宋" w:cs="仿宋"/>
          <w:color w:val="000000"/>
          <w:sz w:val="24"/>
          <w:szCs w:val="24"/>
          <w14:ligatures w14:val="none"/>
        </w:rPr>
        <w:t>本项目一旦中标，中标人在服务期内按照合同规定的服务标准与服务范围内提供项目服务的总价不做调整。</w:t>
      </w:r>
    </w:p>
    <w:p w14:paraId="3BCC90C1" w14:textId="77777777" w:rsidR="00B7716F" w:rsidRPr="00B7716F" w:rsidRDefault="00B7716F" w:rsidP="00B7716F">
      <w:pPr>
        <w:keepNext/>
        <w:keepLines/>
        <w:spacing w:before="20" w:line="360" w:lineRule="auto"/>
        <w:outlineLvl w:val="1"/>
        <w:rPr>
          <w:rFonts w:ascii="宋体" w:eastAsia="仿宋" w:hAnsi="宋体" w:cs="Times New Roman" w:hint="eastAsia"/>
          <w:b/>
          <w:bCs/>
          <w:color w:val="000000"/>
          <w:sz w:val="24"/>
          <w:szCs w:val="24"/>
          <w14:ligatures w14:val="none"/>
        </w:rPr>
      </w:pPr>
      <w:bookmarkStart w:id="14" w:name="_Toc22213"/>
      <w:r w:rsidRPr="00B7716F">
        <w:rPr>
          <w:rFonts w:ascii="宋体" w:eastAsia="仿宋" w:hAnsi="宋体" w:cs="Times New Roman" w:hint="eastAsia"/>
          <w:b/>
          <w:bCs/>
          <w:color w:val="000000"/>
          <w:sz w:val="24"/>
          <w:szCs w:val="24"/>
          <w14:ligatures w14:val="none"/>
        </w:rPr>
        <w:t>五、服务人员配备要求</w:t>
      </w:r>
      <w:bookmarkEnd w:id="14"/>
    </w:p>
    <w:p w14:paraId="31D9FF8D"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本项目要求供应商派驻学院的保安人员人数15人（含队长1人）。紫蓬山校区设有北一门、北二门、综合楼（党校）、监控室、巡逻岗五个岗。</w:t>
      </w:r>
    </w:p>
    <w:p w14:paraId="132D89FC"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1、保安须具有保安员上岗证。在岗人员 18～60 周岁，五官端正，身心健康，无纹身，无吸毒史、无精神病史，知法、懂法、守法、依法办事，必须严格遵守保安从业规范和学院管理制度。</w:t>
      </w:r>
    </w:p>
    <w:p w14:paraId="55134025"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2、保安队长，男，年龄55周岁以下，大专及以上学历，担任保安队长工作3年及以上，了解学院基本情况和周边环境、安保设施状况，身体健康，五官端</w:t>
      </w:r>
      <w:r w:rsidRPr="00B7716F">
        <w:rPr>
          <w:rFonts w:ascii="仿宋" w:eastAsia="仿宋" w:hAnsi="仿宋" w:cs="仿宋" w:hint="eastAsia"/>
          <w:color w:val="000000"/>
          <w:sz w:val="24"/>
          <w:szCs w:val="24"/>
          <w14:ligatures w14:val="none"/>
        </w:rPr>
        <w:lastRenderedPageBreak/>
        <w:t>正，身心健康，无纹身，无吸毒史、无精神病史，能掌握消防安全“四个能力”。</w:t>
      </w:r>
    </w:p>
    <w:p w14:paraId="5E909CBD"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3、保安人员，必须经过正规的保安培训，具有初中及以上文化程度，并且具有一定服务意识，年龄不超过55周岁，身体健康，无传染病及精神病史，体貌端正，无违法犯罪记录。</w:t>
      </w:r>
    </w:p>
    <w:p w14:paraId="6CD9DB92"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4、所有安保人员应具备：无违法犯罪记录，无开除公职、无开除军籍（拒服兵役）、无失信被执行人等记录，上岗前须提供所有人由公安机关出具的无违法犯罪记录证明。</w:t>
      </w:r>
    </w:p>
    <w:p w14:paraId="7CC952DE"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5、保安要熟知学院的管理规定，恪尽职守，善于发现各类问题，具备一定的管理经验和处理突发事件能力。</w:t>
      </w:r>
    </w:p>
    <w:p w14:paraId="527CFEF7"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6、保安队长负责对保安进行业务培训、管理与监督，确保保安人员在校园内无违规、违纪事件发生。</w:t>
      </w:r>
    </w:p>
    <w:p w14:paraId="204E2E5D"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bookmarkStart w:id="15" w:name="_Toc29383"/>
      <w:bookmarkStart w:id="16" w:name="_Toc21732"/>
      <w:r w:rsidRPr="00B7716F">
        <w:rPr>
          <w:rFonts w:ascii="仿宋" w:eastAsia="仿宋" w:hAnsi="仿宋" w:cs="仿宋" w:hint="eastAsia"/>
          <w:color w:val="000000"/>
          <w:sz w:val="24"/>
          <w:szCs w:val="24"/>
          <w14:ligatures w14:val="none"/>
        </w:rPr>
        <w:t>7、保安就餐住宿自理，学院不提供住宿场所。</w:t>
      </w:r>
      <w:bookmarkEnd w:id="15"/>
      <w:bookmarkEnd w:id="16"/>
    </w:p>
    <w:p w14:paraId="72555716"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8、中标人聘用的保安员在工作期间或下班途中发生工伤、职业病、死亡等事故的，或者造成第三人（方）财产、人身损害的，中标人应自行处理，发生的相关费用及办理处理手续由中标人承担。</w:t>
      </w:r>
    </w:p>
    <w:p w14:paraId="4EFAD4C3" w14:textId="77777777" w:rsidR="00B7716F" w:rsidRPr="00B7716F" w:rsidRDefault="00B7716F" w:rsidP="00B7716F">
      <w:pPr>
        <w:spacing w:line="360" w:lineRule="auto"/>
        <w:ind w:firstLineChars="200" w:firstLine="480"/>
        <w:rPr>
          <w:rFonts w:ascii="Times New Roman" w:eastAsia="仿宋" w:hAnsi="Times New Roman" w:cs="Times New Roman" w:hint="eastAsia"/>
          <w:color w:val="000000"/>
          <w:szCs w:val="24"/>
          <w14:ligatures w14:val="none"/>
        </w:rPr>
      </w:pPr>
      <w:r w:rsidRPr="00B7716F">
        <w:rPr>
          <w:rFonts w:ascii="仿宋" w:eastAsia="仿宋" w:hAnsi="仿宋" w:cs="仿宋" w:hint="eastAsia"/>
          <w:color w:val="000000"/>
          <w:sz w:val="24"/>
          <w:szCs w:val="24"/>
          <w14:ligatures w14:val="none"/>
        </w:rPr>
        <w:t>9、安保人员中至少两人具有建（构）筑物消防员（或消防设施操作员）四级及以上职业资格证书。</w:t>
      </w:r>
    </w:p>
    <w:p w14:paraId="07C11ABB" w14:textId="77777777" w:rsidR="00B7716F" w:rsidRPr="00B7716F" w:rsidRDefault="00B7716F" w:rsidP="00B7716F">
      <w:pPr>
        <w:spacing w:line="360" w:lineRule="auto"/>
        <w:rPr>
          <w:rFonts w:ascii="宋体" w:eastAsia="仿宋" w:hAnsi="宋体" w:cs="Times New Roman" w:hint="eastAsia"/>
          <w:b/>
          <w:bCs/>
          <w:color w:val="000000"/>
          <w:sz w:val="24"/>
          <w:szCs w:val="24"/>
          <w14:ligatures w14:val="none"/>
        </w:rPr>
      </w:pPr>
      <w:r w:rsidRPr="00B7716F">
        <w:rPr>
          <w:rFonts w:ascii="宋体" w:eastAsia="仿宋" w:hAnsi="宋体" w:cs="Times New Roman" w:hint="eastAsia"/>
          <w:b/>
          <w:bCs/>
          <w:color w:val="000000"/>
          <w:sz w:val="24"/>
          <w:szCs w:val="24"/>
          <w14:ligatures w14:val="none"/>
        </w:rPr>
        <w:t>六、报价依据及要求</w:t>
      </w:r>
    </w:p>
    <w:p w14:paraId="162B1BE7"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一）本项目报总价，总价包含为完成本项目服务内容的全部费用，包括但不限于人员工资、管理费、设备器材、服装费、办公费、通讯费、培训费、税金、利润、社会保险费等为完成本次项目所发生的一切费用。成交供应商自行解决员工养老、失业、医疗、工伤、生育、纳税等保险及劳保、工资、福利、食宿、员工上下班交通等有关问题。</w:t>
      </w:r>
    </w:p>
    <w:p w14:paraId="0EDA2797" w14:textId="04041478"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 xml:space="preserve">（二）人员工资不得低于现行肥西县最低工资标准，为员工办理社会保险（五险），缴费基数按肥西县现行的最低缴费基数和配套费率计算；所有配备的人员都应计算保险部分，不得以使用 40、50岁人员为由不予核算。 </w:t>
      </w:r>
    </w:p>
    <w:p w14:paraId="622D87F2" w14:textId="77777777" w:rsidR="00B7716F" w:rsidRPr="00B7716F" w:rsidRDefault="00B7716F" w:rsidP="00B7716F">
      <w:pPr>
        <w:spacing w:line="360" w:lineRule="auto"/>
        <w:ind w:firstLineChars="200" w:firstLine="482"/>
        <w:rPr>
          <w:rFonts w:ascii="仿宋" w:eastAsia="仿宋" w:hAnsi="仿宋" w:cs="仿宋" w:hint="eastAsia"/>
          <w:b/>
          <w:bCs/>
          <w:color w:val="000000"/>
          <w:sz w:val="24"/>
          <w:szCs w:val="24"/>
          <w14:ligatures w14:val="none"/>
        </w:rPr>
      </w:pPr>
      <w:r w:rsidRPr="00B7716F">
        <w:rPr>
          <w:rFonts w:ascii="仿宋" w:eastAsia="仿宋" w:hAnsi="仿宋" w:cs="仿宋" w:hint="eastAsia"/>
          <w:b/>
          <w:bCs/>
          <w:color w:val="000000"/>
          <w:sz w:val="24"/>
          <w:szCs w:val="24"/>
          <w14:ligatures w14:val="none"/>
        </w:rPr>
        <w:t>（三）政策性费用测算如下：</w:t>
      </w:r>
    </w:p>
    <w:tbl>
      <w:tblPr>
        <w:tblpPr w:leftFromText="180" w:rightFromText="180" w:vertAnchor="text" w:horzAnchor="page" w:tblpX="1397" w:tblpY="174"/>
        <w:tblOverlap w:val="never"/>
        <w:tblW w:w="9480" w:type="dxa"/>
        <w:tblLayout w:type="fixed"/>
        <w:tblLook w:val="0000" w:firstRow="0" w:lastRow="0" w:firstColumn="0" w:lastColumn="0" w:noHBand="0" w:noVBand="0"/>
      </w:tblPr>
      <w:tblGrid>
        <w:gridCol w:w="705"/>
        <w:gridCol w:w="1890"/>
        <w:gridCol w:w="1290"/>
        <w:gridCol w:w="1950"/>
        <w:gridCol w:w="1710"/>
        <w:gridCol w:w="1935"/>
      </w:tblGrid>
      <w:tr w:rsidR="00B7716F" w:rsidRPr="00B7716F" w14:paraId="359BD90A" w14:textId="77777777" w:rsidTr="007643D2">
        <w:trPr>
          <w:trHeight w:val="400"/>
        </w:trPr>
        <w:tc>
          <w:tcPr>
            <w:tcW w:w="9480" w:type="dxa"/>
            <w:gridSpan w:val="6"/>
            <w:tcBorders>
              <w:top w:val="single" w:sz="4" w:space="0" w:color="000000"/>
              <w:left w:val="single" w:sz="4" w:space="0" w:color="000000"/>
              <w:bottom w:val="single" w:sz="4" w:space="0" w:color="000000"/>
              <w:right w:val="single" w:sz="4" w:space="0" w:color="000000"/>
            </w:tcBorders>
            <w:vAlign w:val="bottom"/>
          </w:tcPr>
          <w:p w14:paraId="07C542AF"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b/>
                <w:bCs/>
                <w:color w:val="000000"/>
                <w:sz w:val="24"/>
                <w:szCs w:val="24"/>
                <w14:ligatures w14:val="none"/>
              </w:rPr>
              <w:t>一般纳税人政策性费用测算</w:t>
            </w:r>
          </w:p>
        </w:tc>
      </w:tr>
      <w:tr w:rsidR="00B7716F" w:rsidRPr="00B7716F" w14:paraId="2313D401"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36E22794" w14:textId="77777777" w:rsidR="00B7716F" w:rsidRPr="00B7716F" w:rsidRDefault="00B7716F" w:rsidP="00B7716F">
            <w:pPr>
              <w:jc w:val="center"/>
              <w:rPr>
                <w:rFonts w:ascii="仿宋" w:eastAsia="仿宋" w:hAnsi="仿宋" w:cs="仿宋" w:hint="eastAsia"/>
                <w:b/>
                <w:bCs/>
                <w:color w:val="000000"/>
                <w:sz w:val="24"/>
                <w:szCs w:val="24"/>
                <w14:ligatures w14:val="none"/>
              </w:rPr>
            </w:pPr>
          </w:p>
        </w:tc>
        <w:tc>
          <w:tcPr>
            <w:tcW w:w="1890" w:type="dxa"/>
            <w:tcBorders>
              <w:top w:val="single" w:sz="4" w:space="0" w:color="000000"/>
              <w:left w:val="single" w:sz="4" w:space="0" w:color="000000"/>
              <w:bottom w:val="single" w:sz="4" w:space="0" w:color="000000"/>
              <w:right w:val="single" w:sz="4" w:space="0" w:color="000000"/>
            </w:tcBorders>
            <w:vAlign w:val="bottom"/>
          </w:tcPr>
          <w:p w14:paraId="1D153588" w14:textId="77777777" w:rsidR="00B7716F" w:rsidRPr="00B7716F" w:rsidRDefault="00B7716F" w:rsidP="00B7716F">
            <w:pPr>
              <w:widowControl/>
              <w:jc w:val="center"/>
              <w:textAlignment w:val="bottom"/>
              <w:rPr>
                <w:rFonts w:ascii="仿宋" w:eastAsia="仿宋" w:hAnsi="仿宋" w:cs="仿宋" w:hint="eastAsia"/>
                <w:b/>
                <w:bCs/>
                <w:color w:val="000000"/>
                <w:sz w:val="24"/>
                <w:szCs w:val="24"/>
                <w14:ligatures w14:val="none"/>
              </w:rPr>
            </w:pPr>
            <w:r w:rsidRPr="00B7716F">
              <w:rPr>
                <w:rFonts w:ascii="仿宋" w:eastAsia="仿宋" w:hAnsi="仿宋" w:cs="仿宋" w:hint="eastAsia"/>
                <w:color w:val="000000"/>
                <w:kern w:val="0"/>
                <w:sz w:val="24"/>
                <w:szCs w:val="24"/>
                <w:lang w:bidi="ar"/>
                <w14:ligatures w14:val="none"/>
              </w:rPr>
              <w:t>缴费项目</w:t>
            </w:r>
          </w:p>
        </w:tc>
        <w:tc>
          <w:tcPr>
            <w:tcW w:w="1290" w:type="dxa"/>
            <w:tcBorders>
              <w:top w:val="single" w:sz="4" w:space="0" w:color="000000"/>
              <w:left w:val="single" w:sz="4" w:space="0" w:color="000000"/>
              <w:bottom w:val="single" w:sz="4" w:space="0" w:color="000000"/>
              <w:right w:val="single" w:sz="4" w:space="0" w:color="000000"/>
            </w:tcBorders>
            <w:vAlign w:val="bottom"/>
          </w:tcPr>
          <w:p w14:paraId="51B350F0" w14:textId="77777777" w:rsidR="00B7716F" w:rsidRPr="00B7716F" w:rsidRDefault="00B7716F" w:rsidP="00B7716F">
            <w:pPr>
              <w:widowControl/>
              <w:jc w:val="center"/>
              <w:textAlignment w:val="bottom"/>
              <w:rPr>
                <w:rFonts w:ascii="仿宋" w:eastAsia="仿宋" w:hAnsi="仿宋" w:cs="仿宋" w:hint="eastAsia"/>
                <w:b/>
                <w:bCs/>
                <w:color w:val="000000"/>
                <w:sz w:val="24"/>
                <w:szCs w:val="24"/>
                <w14:ligatures w14:val="none"/>
              </w:rPr>
            </w:pPr>
            <w:r w:rsidRPr="00B7716F">
              <w:rPr>
                <w:rFonts w:ascii="仿宋" w:eastAsia="仿宋" w:hAnsi="仿宋" w:cs="仿宋" w:hint="eastAsia"/>
                <w:color w:val="000000"/>
                <w:kern w:val="0"/>
                <w:sz w:val="24"/>
                <w:szCs w:val="24"/>
                <w:lang w:bidi="ar"/>
                <w14:ligatures w14:val="none"/>
              </w:rPr>
              <w:t>人数</w:t>
            </w:r>
          </w:p>
        </w:tc>
        <w:tc>
          <w:tcPr>
            <w:tcW w:w="1950" w:type="dxa"/>
            <w:tcBorders>
              <w:top w:val="single" w:sz="4" w:space="0" w:color="000000"/>
              <w:left w:val="single" w:sz="4" w:space="0" w:color="000000"/>
              <w:bottom w:val="single" w:sz="4" w:space="0" w:color="000000"/>
              <w:right w:val="single" w:sz="4" w:space="0" w:color="000000"/>
            </w:tcBorders>
            <w:vAlign w:val="bottom"/>
          </w:tcPr>
          <w:p w14:paraId="6734D94F" w14:textId="77777777" w:rsidR="00B7716F" w:rsidRPr="00B7716F" w:rsidRDefault="00B7716F" w:rsidP="00B7716F">
            <w:pPr>
              <w:widowControl/>
              <w:jc w:val="center"/>
              <w:textAlignment w:val="bottom"/>
              <w:rPr>
                <w:rFonts w:ascii="仿宋" w:eastAsia="仿宋" w:hAnsi="仿宋" w:cs="仿宋" w:hint="eastAsia"/>
                <w:b/>
                <w:bCs/>
                <w:color w:val="000000"/>
                <w:sz w:val="24"/>
                <w:szCs w:val="24"/>
                <w14:ligatures w14:val="none"/>
              </w:rPr>
            </w:pPr>
            <w:r w:rsidRPr="00B7716F">
              <w:rPr>
                <w:rFonts w:ascii="仿宋" w:eastAsia="仿宋" w:hAnsi="仿宋" w:cs="仿宋" w:hint="eastAsia"/>
                <w:color w:val="000000"/>
                <w:kern w:val="0"/>
                <w:sz w:val="24"/>
                <w:szCs w:val="24"/>
                <w:lang w:bidi="ar"/>
                <w14:ligatures w14:val="none"/>
              </w:rPr>
              <w:t>费用</w:t>
            </w:r>
          </w:p>
        </w:tc>
        <w:tc>
          <w:tcPr>
            <w:tcW w:w="1710" w:type="dxa"/>
            <w:tcBorders>
              <w:top w:val="single" w:sz="4" w:space="0" w:color="000000"/>
              <w:left w:val="single" w:sz="4" w:space="0" w:color="000000"/>
              <w:bottom w:val="single" w:sz="4" w:space="0" w:color="000000"/>
              <w:right w:val="single" w:sz="4" w:space="0" w:color="000000"/>
            </w:tcBorders>
            <w:vAlign w:val="bottom"/>
          </w:tcPr>
          <w:p w14:paraId="71818888" w14:textId="77777777" w:rsidR="00B7716F" w:rsidRPr="00B7716F" w:rsidRDefault="00B7716F" w:rsidP="00B7716F">
            <w:pPr>
              <w:widowControl/>
              <w:jc w:val="center"/>
              <w:textAlignment w:val="bottom"/>
              <w:rPr>
                <w:rFonts w:ascii="仿宋" w:eastAsia="仿宋" w:hAnsi="仿宋" w:cs="仿宋" w:hint="eastAsia"/>
                <w:b/>
                <w:bCs/>
                <w:color w:val="000000"/>
                <w:sz w:val="24"/>
                <w:szCs w:val="24"/>
                <w14:ligatures w14:val="none"/>
              </w:rPr>
            </w:pPr>
            <w:r w:rsidRPr="00B7716F">
              <w:rPr>
                <w:rFonts w:ascii="仿宋" w:eastAsia="仿宋" w:hAnsi="仿宋" w:cs="仿宋" w:hint="eastAsia"/>
                <w:color w:val="000000"/>
                <w:kern w:val="0"/>
                <w:sz w:val="24"/>
                <w:szCs w:val="24"/>
                <w:lang w:bidi="ar"/>
                <w14:ligatures w14:val="none"/>
              </w:rPr>
              <w:t>月</w:t>
            </w:r>
          </w:p>
        </w:tc>
        <w:tc>
          <w:tcPr>
            <w:tcW w:w="1935" w:type="dxa"/>
            <w:tcBorders>
              <w:top w:val="single" w:sz="4" w:space="0" w:color="000000"/>
              <w:left w:val="single" w:sz="4" w:space="0" w:color="000000"/>
              <w:bottom w:val="single" w:sz="4" w:space="0" w:color="000000"/>
              <w:right w:val="single" w:sz="4" w:space="0" w:color="000000"/>
            </w:tcBorders>
            <w:vAlign w:val="bottom"/>
          </w:tcPr>
          <w:p w14:paraId="115FCBA3" w14:textId="77777777" w:rsidR="00B7716F" w:rsidRPr="00B7716F" w:rsidRDefault="00B7716F" w:rsidP="00B7716F">
            <w:pPr>
              <w:widowControl/>
              <w:jc w:val="center"/>
              <w:textAlignment w:val="bottom"/>
              <w:rPr>
                <w:rFonts w:ascii="仿宋" w:eastAsia="仿宋" w:hAnsi="仿宋" w:cs="仿宋" w:hint="eastAsia"/>
                <w:b/>
                <w:bCs/>
                <w:color w:val="000000"/>
                <w:sz w:val="24"/>
                <w:szCs w:val="24"/>
                <w14:ligatures w14:val="none"/>
              </w:rPr>
            </w:pPr>
            <w:r w:rsidRPr="00B7716F">
              <w:rPr>
                <w:rFonts w:ascii="仿宋" w:eastAsia="仿宋" w:hAnsi="仿宋" w:cs="仿宋" w:hint="eastAsia"/>
                <w:color w:val="000000"/>
                <w:kern w:val="0"/>
                <w:sz w:val="24"/>
                <w:szCs w:val="24"/>
                <w:lang w:bidi="ar"/>
                <w14:ligatures w14:val="none"/>
              </w:rPr>
              <w:t>小计（元）</w:t>
            </w:r>
          </w:p>
        </w:tc>
      </w:tr>
      <w:tr w:rsidR="00B7716F" w:rsidRPr="00B7716F" w14:paraId="508BC5EC"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4AB8EF26"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lastRenderedPageBreak/>
              <w:t>A</w:t>
            </w:r>
          </w:p>
        </w:tc>
        <w:tc>
          <w:tcPr>
            <w:tcW w:w="1890" w:type="dxa"/>
            <w:tcBorders>
              <w:top w:val="single" w:sz="4" w:space="0" w:color="000000"/>
              <w:left w:val="single" w:sz="4" w:space="0" w:color="000000"/>
              <w:bottom w:val="single" w:sz="4" w:space="0" w:color="000000"/>
              <w:right w:val="single" w:sz="4" w:space="0" w:color="000000"/>
            </w:tcBorders>
            <w:vAlign w:val="bottom"/>
          </w:tcPr>
          <w:p w14:paraId="33BB54E7" w14:textId="77777777" w:rsidR="00B7716F" w:rsidRPr="00B7716F" w:rsidRDefault="00B7716F" w:rsidP="00B7716F">
            <w:pPr>
              <w:widowControl/>
              <w:jc w:val="center"/>
              <w:textAlignment w:val="bottom"/>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最低人员工资</w:t>
            </w:r>
          </w:p>
        </w:tc>
        <w:tc>
          <w:tcPr>
            <w:tcW w:w="1290" w:type="dxa"/>
            <w:tcBorders>
              <w:top w:val="single" w:sz="4" w:space="0" w:color="000000"/>
              <w:left w:val="single" w:sz="4" w:space="0" w:color="000000"/>
              <w:bottom w:val="single" w:sz="4" w:space="0" w:color="000000"/>
              <w:right w:val="single" w:sz="4" w:space="0" w:color="000000"/>
            </w:tcBorders>
            <w:vAlign w:val="bottom"/>
          </w:tcPr>
          <w:p w14:paraId="34B5026D" w14:textId="77777777" w:rsidR="00B7716F" w:rsidRPr="00B7716F" w:rsidRDefault="00B7716F" w:rsidP="00B7716F">
            <w:pPr>
              <w:widowControl/>
              <w:jc w:val="center"/>
              <w:textAlignment w:val="bottom"/>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15</w:t>
            </w:r>
          </w:p>
        </w:tc>
        <w:tc>
          <w:tcPr>
            <w:tcW w:w="1950" w:type="dxa"/>
            <w:tcBorders>
              <w:top w:val="single" w:sz="4" w:space="0" w:color="000000"/>
              <w:left w:val="single" w:sz="4" w:space="0" w:color="000000"/>
              <w:bottom w:val="single" w:sz="4" w:space="0" w:color="000000"/>
              <w:right w:val="single" w:sz="4" w:space="0" w:color="000000"/>
            </w:tcBorders>
            <w:vAlign w:val="bottom"/>
          </w:tcPr>
          <w:p w14:paraId="1F2AE7A4" w14:textId="77777777" w:rsidR="00B7716F" w:rsidRPr="00B7716F" w:rsidRDefault="00B7716F" w:rsidP="00B7716F">
            <w:pPr>
              <w:widowControl/>
              <w:jc w:val="center"/>
              <w:textAlignment w:val="bottom"/>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1870</w:t>
            </w:r>
          </w:p>
        </w:tc>
        <w:tc>
          <w:tcPr>
            <w:tcW w:w="1710" w:type="dxa"/>
            <w:tcBorders>
              <w:top w:val="single" w:sz="4" w:space="0" w:color="000000"/>
              <w:left w:val="single" w:sz="4" w:space="0" w:color="000000"/>
              <w:bottom w:val="single" w:sz="4" w:space="0" w:color="000000"/>
              <w:right w:val="single" w:sz="4" w:space="0" w:color="000000"/>
            </w:tcBorders>
            <w:vAlign w:val="bottom"/>
          </w:tcPr>
          <w:p w14:paraId="4C054276" w14:textId="77777777" w:rsidR="00B7716F" w:rsidRPr="00B7716F" w:rsidRDefault="00B7716F" w:rsidP="00B7716F">
            <w:pPr>
              <w:widowControl/>
              <w:jc w:val="center"/>
              <w:textAlignment w:val="bottom"/>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12</w:t>
            </w:r>
          </w:p>
        </w:tc>
        <w:tc>
          <w:tcPr>
            <w:tcW w:w="1935" w:type="dxa"/>
            <w:tcBorders>
              <w:top w:val="single" w:sz="4" w:space="0" w:color="000000"/>
              <w:left w:val="single" w:sz="4" w:space="0" w:color="000000"/>
              <w:bottom w:val="single" w:sz="4" w:space="0" w:color="000000"/>
              <w:right w:val="single" w:sz="4" w:space="0" w:color="000000"/>
            </w:tcBorders>
            <w:vAlign w:val="bottom"/>
          </w:tcPr>
          <w:p w14:paraId="00D39871" w14:textId="77777777" w:rsidR="00B7716F" w:rsidRPr="00B7716F" w:rsidRDefault="00B7716F" w:rsidP="00B7716F">
            <w:pPr>
              <w:widowControl/>
              <w:jc w:val="center"/>
              <w:textAlignment w:val="bottom"/>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336600</w:t>
            </w:r>
          </w:p>
        </w:tc>
      </w:tr>
      <w:tr w:rsidR="00B7716F" w:rsidRPr="00B7716F" w14:paraId="239FFE50"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1D34C248"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B</w:t>
            </w:r>
          </w:p>
        </w:tc>
        <w:tc>
          <w:tcPr>
            <w:tcW w:w="1890" w:type="dxa"/>
            <w:tcBorders>
              <w:top w:val="single" w:sz="4" w:space="0" w:color="000000"/>
              <w:left w:val="single" w:sz="4" w:space="0" w:color="000000"/>
              <w:bottom w:val="single" w:sz="4" w:space="0" w:color="000000"/>
              <w:right w:val="single" w:sz="4" w:space="0" w:color="000000"/>
            </w:tcBorders>
            <w:vAlign w:val="bottom"/>
          </w:tcPr>
          <w:p w14:paraId="0C0E1768"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社会保险</w:t>
            </w:r>
          </w:p>
        </w:tc>
        <w:tc>
          <w:tcPr>
            <w:tcW w:w="1290" w:type="dxa"/>
            <w:tcBorders>
              <w:top w:val="single" w:sz="4" w:space="0" w:color="000000"/>
              <w:left w:val="single" w:sz="4" w:space="0" w:color="000000"/>
              <w:bottom w:val="single" w:sz="4" w:space="0" w:color="000000"/>
              <w:right w:val="single" w:sz="4" w:space="0" w:color="000000"/>
            </w:tcBorders>
            <w:vAlign w:val="bottom"/>
          </w:tcPr>
          <w:p w14:paraId="13A49CB1"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15</w:t>
            </w:r>
          </w:p>
        </w:tc>
        <w:tc>
          <w:tcPr>
            <w:tcW w:w="1950" w:type="dxa"/>
            <w:tcBorders>
              <w:top w:val="single" w:sz="4" w:space="0" w:color="000000"/>
              <w:left w:val="single" w:sz="4" w:space="0" w:color="000000"/>
              <w:bottom w:val="single" w:sz="4" w:space="0" w:color="000000"/>
              <w:right w:val="single" w:sz="4" w:space="0" w:color="000000"/>
            </w:tcBorders>
            <w:vAlign w:val="bottom"/>
          </w:tcPr>
          <w:p w14:paraId="2D1BF6B6"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984.89</w:t>
            </w:r>
          </w:p>
        </w:tc>
        <w:tc>
          <w:tcPr>
            <w:tcW w:w="1710" w:type="dxa"/>
            <w:tcBorders>
              <w:top w:val="single" w:sz="4" w:space="0" w:color="000000"/>
              <w:left w:val="single" w:sz="4" w:space="0" w:color="000000"/>
              <w:bottom w:val="single" w:sz="4" w:space="0" w:color="000000"/>
              <w:right w:val="single" w:sz="4" w:space="0" w:color="000000"/>
            </w:tcBorders>
            <w:vAlign w:val="bottom"/>
          </w:tcPr>
          <w:p w14:paraId="24D477BD"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12</w:t>
            </w:r>
          </w:p>
        </w:tc>
        <w:tc>
          <w:tcPr>
            <w:tcW w:w="1935" w:type="dxa"/>
            <w:tcBorders>
              <w:top w:val="single" w:sz="4" w:space="0" w:color="000000"/>
              <w:left w:val="single" w:sz="4" w:space="0" w:color="000000"/>
              <w:bottom w:val="single" w:sz="4" w:space="0" w:color="000000"/>
              <w:right w:val="single" w:sz="4" w:space="0" w:color="000000"/>
            </w:tcBorders>
            <w:vAlign w:val="bottom"/>
          </w:tcPr>
          <w:p w14:paraId="06025C6A"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177280.2</w:t>
            </w:r>
          </w:p>
        </w:tc>
      </w:tr>
      <w:tr w:rsidR="00B7716F" w:rsidRPr="00B7716F" w14:paraId="2F79185A"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4BEC188E"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C</w:t>
            </w:r>
          </w:p>
        </w:tc>
        <w:tc>
          <w:tcPr>
            <w:tcW w:w="6840" w:type="dxa"/>
            <w:gridSpan w:val="4"/>
            <w:tcBorders>
              <w:top w:val="single" w:sz="4" w:space="0" w:color="000000"/>
              <w:left w:val="single" w:sz="4" w:space="0" w:color="000000"/>
              <w:bottom w:val="single" w:sz="4" w:space="0" w:color="000000"/>
              <w:right w:val="single" w:sz="4" w:space="0" w:color="000000"/>
            </w:tcBorders>
            <w:vAlign w:val="bottom"/>
          </w:tcPr>
          <w:p w14:paraId="3B76E317"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工会教育经费=A*3.5%=A*0.035</w:t>
            </w:r>
          </w:p>
        </w:tc>
        <w:tc>
          <w:tcPr>
            <w:tcW w:w="1935" w:type="dxa"/>
            <w:tcBorders>
              <w:top w:val="single" w:sz="4" w:space="0" w:color="000000"/>
              <w:left w:val="single" w:sz="4" w:space="0" w:color="000000"/>
              <w:bottom w:val="single" w:sz="4" w:space="0" w:color="000000"/>
              <w:right w:val="single" w:sz="4" w:space="0" w:color="000000"/>
            </w:tcBorders>
            <w:vAlign w:val="bottom"/>
          </w:tcPr>
          <w:p w14:paraId="5AF2CB96"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11781</w:t>
            </w:r>
          </w:p>
        </w:tc>
      </w:tr>
      <w:tr w:rsidR="00B7716F" w:rsidRPr="00B7716F" w14:paraId="622CA7E3"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53A80CE3" w14:textId="77777777" w:rsidR="00B7716F" w:rsidRPr="00B7716F" w:rsidRDefault="00B7716F" w:rsidP="00B7716F">
            <w:pPr>
              <w:jc w:val="center"/>
              <w:rPr>
                <w:rFonts w:ascii="仿宋" w:eastAsia="仿宋" w:hAnsi="仿宋" w:cs="仿宋" w:hint="eastAsia"/>
                <w:color w:val="000000"/>
                <w:sz w:val="24"/>
                <w:szCs w:val="24"/>
                <w14:ligatures w14:val="none"/>
              </w:rPr>
            </w:pPr>
          </w:p>
        </w:tc>
        <w:tc>
          <w:tcPr>
            <w:tcW w:w="6840" w:type="dxa"/>
            <w:gridSpan w:val="4"/>
            <w:tcBorders>
              <w:top w:val="single" w:sz="4" w:space="0" w:color="000000"/>
              <w:left w:val="single" w:sz="4" w:space="0" w:color="000000"/>
              <w:bottom w:val="single" w:sz="4" w:space="0" w:color="000000"/>
              <w:right w:val="single" w:sz="4" w:space="0" w:color="000000"/>
            </w:tcBorders>
            <w:vAlign w:val="bottom"/>
          </w:tcPr>
          <w:p w14:paraId="71033249"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小计（A+B+C）</w:t>
            </w:r>
          </w:p>
        </w:tc>
        <w:tc>
          <w:tcPr>
            <w:tcW w:w="1935" w:type="dxa"/>
            <w:tcBorders>
              <w:top w:val="single" w:sz="4" w:space="0" w:color="000000"/>
              <w:left w:val="single" w:sz="4" w:space="0" w:color="000000"/>
              <w:bottom w:val="single" w:sz="4" w:space="0" w:color="000000"/>
              <w:right w:val="single" w:sz="4" w:space="0" w:color="000000"/>
            </w:tcBorders>
            <w:vAlign w:val="bottom"/>
          </w:tcPr>
          <w:p w14:paraId="22AD01D9"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525661.2</w:t>
            </w:r>
          </w:p>
        </w:tc>
      </w:tr>
      <w:tr w:rsidR="00B7716F" w:rsidRPr="00B7716F" w14:paraId="5BFDA0B4"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center"/>
          </w:tcPr>
          <w:p w14:paraId="6631A94C" w14:textId="77777777" w:rsidR="00B7716F" w:rsidRPr="00B7716F" w:rsidRDefault="00B7716F" w:rsidP="00B7716F">
            <w:pPr>
              <w:widowControl/>
              <w:jc w:val="center"/>
              <w:textAlignment w:val="center"/>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D</w:t>
            </w:r>
          </w:p>
        </w:tc>
        <w:tc>
          <w:tcPr>
            <w:tcW w:w="6840" w:type="dxa"/>
            <w:gridSpan w:val="4"/>
            <w:tcBorders>
              <w:top w:val="single" w:sz="4" w:space="0" w:color="000000"/>
              <w:left w:val="single" w:sz="4" w:space="0" w:color="000000"/>
              <w:bottom w:val="single" w:sz="4" w:space="0" w:color="000000"/>
              <w:right w:val="single" w:sz="4" w:space="0" w:color="000000"/>
            </w:tcBorders>
            <w:vAlign w:val="bottom"/>
          </w:tcPr>
          <w:p w14:paraId="1A38AFCA"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一般纳税人税金=（A+B+C）*6.72%=(A+B+C)*0.0672</w:t>
            </w:r>
          </w:p>
        </w:tc>
        <w:tc>
          <w:tcPr>
            <w:tcW w:w="1935" w:type="dxa"/>
            <w:tcBorders>
              <w:top w:val="single" w:sz="4" w:space="0" w:color="000000"/>
              <w:left w:val="single" w:sz="4" w:space="0" w:color="000000"/>
              <w:bottom w:val="single" w:sz="4" w:space="0" w:color="000000"/>
              <w:right w:val="single" w:sz="4" w:space="0" w:color="000000"/>
            </w:tcBorders>
            <w:vAlign w:val="bottom"/>
          </w:tcPr>
          <w:p w14:paraId="0BBC906F"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35324.43</w:t>
            </w:r>
          </w:p>
        </w:tc>
      </w:tr>
      <w:tr w:rsidR="00B7716F" w:rsidRPr="00B7716F" w14:paraId="2F5B52D1" w14:textId="77777777" w:rsidTr="007643D2">
        <w:trPr>
          <w:trHeight w:val="400"/>
        </w:trPr>
        <w:tc>
          <w:tcPr>
            <w:tcW w:w="7545" w:type="dxa"/>
            <w:gridSpan w:val="5"/>
            <w:tcBorders>
              <w:top w:val="single" w:sz="4" w:space="0" w:color="000000"/>
              <w:left w:val="single" w:sz="4" w:space="0" w:color="000000"/>
              <w:bottom w:val="single" w:sz="4" w:space="0" w:color="000000"/>
              <w:right w:val="single" w:sz="4" w:space="0" w:color="000000"/>
            </w:tcBorders>
            <w:vAlign w:val="bottom"/>
          </w:tcPr>
          <w:p w14:paraId="2C0B03F1"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总计（A+B+C+D）保留到小数点后两位</w:t>
            </w:r>
          </w:p>
        </w:tc>
        <w:tc>
          <w:tcPr>
            <w:tcW w:w="1935" w:type="dxa"/>
            <w:tcBorders>
              <w:top w:val="single" w:sz="4" w:space="0" w:color="000000"/>
              <w:left w:val="single" w:sz="4" w:space="0" w:color="000000"/>
              <w:bottom w:val="single" w:sz="4" w:space="0" w:color="000000"/>
              <w:right w:val="single" w:sz="4" w:space="0" w:color="000000"/>
            </w:tcBorders>
            <w:vAlign w:val="bottom"/>
          </w:tcPr>
          <w:p w14:paraId="3DA2F344"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560985.63</w:t>
            </w:r>
          </w:p>
        </w:tc>
      </w:tr>
      <w:tr w:rsidR="00B7716F" w:rsidRPr="00B7716F" w14:paraId="501D3A27" w14:textId="77777777" w:rsidTr="007643D2">
        <w:trPr>
          <w:trHeight w:val="400"/>
        </w:trPr>
        <w:tc>
          <w:tcPr>
            <w:tcW w:w="9480" w:type="dxa"/>
            <w:gridSpan w:val="6"/>
            <w:tcBorders>
              <w:top w:val="single" w:sz="4" w:space="0" w:color="auto"/>
              <w:left w:val="single" w:sz="4" w:space="0" w:color="auto"/>
              <w:bottom w:val="single" w:sz="4" w:space="0" w:color="auto"/>
              <w:right w:val="single" w:sz="4" w:space="0" w:color="auto"/>
            </w:tcBorders>
            <w:noWrap/>
            <w:vAlign w:val="center"/>
          </w:tcPr>
          <w:p w14:paraId="5D84F0F8" w14:textId="77777777" w:rsidR="00B7716F" w:rsidRPr="00B7716F" w:rsidRDefault="00B7716F" w:rsidP="00B7716F">
            <w:pPr>
              <w:jc w:val="center"/>
              <w:rPr>
                <w:rFonts w:ascii="仿宋" w:eastAsia="仿宋" w:hAnsi="仿宋" w:cs="仿宋" w:hint="eastAsia"/>
                <w:color w:val="000000"/>
                <w:sz w:val="24"/>
                <w:szCs w:val="24"/>
                <w14:ligatures w14:val="none"/>
              </w:rPr>
            </w:pPr>
            <w:r w:rsidRPr="00B7716F">
              <w:rPr>
                <w:rFonts w:ascii="仿宋" w:eastAsia="仿宋" w:hAnsi="仿宋" w:cs="仿宋" w:hint="eastAsia"/>
                <w:b/>
                <w:bCs/>
                <w:color w:val="000000"/>
                <w:sz w:val="24"/>
                <w:szCs w:val="24"/>
                <w14:ligatures w14:val="none"/>
              </w:rPr>
              <w:t>小规模纳税人政策性费用测算</w:t>
            </w:r>
          </w:p>
        </w:tc>
      </w:tr>
      <w:tr w:rsidR="00B7716F" w:rsidRPr="00B7716F" w14:paraId="073D91E9" w14:textId="77777777" w:rsidTr="007643D2">
        <w:trPr>
          <w:trHeight w:val="400"/>
        </w:trPr>
        <w:tc>
          <w:tcPr>
            <w:tcW w:w="705" w:type="dxa"/>
            <w:tcBorders>
              <w:top w:val="single" w:sz="4" w:space="0" w:color="auto"/>
              <w:left w:val="single" w:sz="4" w:space="0" w:color="000000"/>
              <w:bottom w:val="single" w:sz="4" w:space="0" w:color="000000"/>
              <w:right w:val="single" w:sz="4" w:space="0" w:color="000000"/>
            </w:tcBorders>
            <w:vAlign w:val="bottom"/>
          </w:tcPr>
          <w:p w14:paraId="0C4CBEC4" w14:textId="77777777" w:rsidR="00B7716F" w:rsidRPr="00B7716F" w:rsidRDefault="00B7716F" w:rsidP="00B7716F">
            <w:pPr>
              <w:jc w:val="center"/>
              <w:rPr>
                <w:rFonts w:ascii="仿宋" w:eastAsia="仿宋" w:hAnsi="仿宋" w:cs="仿宋" w:hint="eastAsia"/>
                <w:color w:val="000000"/>
                <w:sz w:val="24"/>
                <w:szCs w:val="24"/>
                <w14:ligatures w14:val="none"/>
              </w:rPr>
            </w:pPr>
          </w:p>
        </w:tc>
        <w:tc>
          <w:tcPr>
            <w:tcW w:w="1890" w:type="dxa"/>
            <w:tcBorders>
              <w:top w:val="single" w:sz="4" w:space="0" w:color="auto"/>
              <w:left w:val="single" w:sz="4" w:space="0" w:color="000000"/>
              <w:bottom w:val="single" w:sz="4" w:space="0" w:color="000000"/>
              <w:right w:val="single" w:sz="4" w:space="0" w:color="000000"/>
            </w:tcBorders>
            <w:vAlign w:val="bottom"/>
          </w:tcPr>
          <w:p w14:paraId="773F1B73"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缴费项目</w:t>
            </w:r>
          </w:p>
        </w:tc>
        <w:tc>
          <w:tcPr>
            <w:tcW w:w="1290" w:type="dxa"/>
            <w:tcBorders>
              <w:top w:val="single" w:sz="4" w:space="0" w:color="auto"/>
              <w:left w:val="single" w:sz="4" w:space="0" w:color="000000"/>
              <w:bottom w:val="single" w:sz="4" w:space="0" w:color="000000"/>
              <w:right w:val="single" w:sz="4" w:space="0" w:color="000000"/>
            </w:tcBorders>
            <w:vAlign w:val="bottom"/>
          </w:tcPr>
          <w:p w14:paraId="4B0CF819"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人数</w:t>
            </w:r>
          </w:p>
        </w:tc>
        <w:tc>
          <w:tcPr>
            <w:tcW w:w="1950" w:type="dxa"/>
            <w:tcBorders>
              <w:top w:val="single" w:sz="4" w:space="0" w:color="auto"/>
              <w:left w:val="single" w:sz="4" w:space="0" w:color="000000"/>
              <w:bottom w:val="single" w:sz="4" w:space="0" w:color="000000"/>
              <w:right w:val="single" w:sz="4" w:space="0" w:color="000000"/>
            </w:tcBorders>
            <w:vAlign w:val="bottom"/>
          </w:tcPr>
          <w:p w14:paraId="4B96B185"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费用</w:t>
            </w:r>
          </w:p>
        </w:tc>
        <w:tc>
          <w:tcPr>
            <w:tcW w:w="1710" w:type="dxa"/>
            <w:tcBorders>
              <w:top w:val="single" w:sz="4" w:space="0" w:color="auto"/>
              <w:left w:val="single" w:sz="4" w:space="0" w:color="000000"/>
              <w:bottom w:val="single" w:sz="4" w:space="0" w:color="000000"/>
              <w:right w:val="single" w:sz="4" w:space="0" w:color="000000"/>
            </w:tcBorders>
            <w:vAlign w:val="bottom"/>
          </w:tcPr>
          <w:p w14:paraId="6F251E5E"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月</w:t>
            </w:r>
          </w:p>
        </w:tc>
        <w:tc>
          <w:tcPr>
            <w:tcW w:w="1935" w:type="dxa"/>
            <w:tcBorders>
              <w:top w:val="single" w:sz="4" w:space="0" w:color="auto"/>
              <w:left w:val="single" w:sz="4" w:space="0" w:color="000000"/>
              <w:bottom w:val="single" w:sz="4" w:space="0" w:color="000000"/>
              <w:right w:val="single" w:sz="4" w:space="0" w:color="000000"/>
            </w:tcBorders>
            <w:vAlign w:val="bottom"/>
          </w:tcPr>
          <w:p w14:paraId="7E0B014B"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小计（元）</w:t>
            </w:r>
          </w:p>
        </w:tc>
      </w:tr>
      <w:tr w:rsidR="00B7716F" w:rsidRPr="00B7716F" w14:paraId="274114C3"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60134E44"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A</w:t>
            </w:r>
          </w:p>
        </w:tc>
        <w:tc>
          <w:tcPr>
            <w:tcW w:w="1890" w:type="dxa"/>
            <w:tcBorders>
              <w:top w:val="single" w:sz="4" w:space="0" w:color="000000"/>
              <w:left w:val="single" w:sz="4" w:space="0" w:color="000000"/>
              <w:bottom w:val="single" w:sz="4" w:space="0" w:color="000000"/>
              <w:right w:val="single" w:sz="4" w:space="0" w:color="000000"/>
            </w:tcBorders>
            <w:vAlign w:val="bottom"/>
          </w:tcPr>
          <w:p w14:paraId="5FAE7080"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最低人员工资</w:t>
            </w:r>
          </w:p>
        </w:tc>
        <w:tc>
          <w:tcPr>
            <w:tcW w:w="1290" w:type="dxa"/>
            <w:tcBorders>
              <w:top w:val="single" w:sz="4" w:space="0" w:color="000000"/>
              <w:left w:val="single" w:sz="4" w:space="0" w:color="000000"/>
              <w:bottom w:val="single" w:sz="4" w:space="0" w:color="000000"/>
              <w:right w:val="single" w:sz="4" w:space="0" w:color="000000"/>
            </w:tcBorders>
            <w:vAlign w:val="bottom"/>
          </w:tcPr>
          <w:p w14:paraId="421ECA9F"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15</w:t>
            </w:r>
          </w:p>
        </w:tc>
        <w:tc>
          <w:tcPr>
            <w:tcW w:w="1950" w:type="dxa"/>
            <w:tcBorders>
              <w:top w:val="single" w:sz="4" w:space="0" w:color="000000"/>
              <w:left w:val="single" w:sz="4" w:space="0" w:color="000000"/>
              <w:bottom w:val="single" w:sz="4" w:space="0" w:color="000000"/>
              <w:right w:val="single" w:sz="4" w:space="0" w:color="000000"/>
            </w:tcBorders>
            <w:vAlign w:val="bottom"/>
          </w:tcPr>
          <w:p w14:paraId="325013B9"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1870</w:t>
            </w:r>
          </w:p>
        </w:tc>
        <w:tc>
          <w:tcPr>
            <w:tcW w:w="1710" w:type="dxa"/>
            <w:tcBorders>
              <w:top w:val="single" w:sz="4" w:space="0" w:color="000000"/>
              <w:left w:val="single" w:sz="4" w:space="0" w:color="000000"/>
              <w:bottom w:val="single" w:sz="4" w:space="0" w:color="000000"/>
              <w:right w:val="single" w:sz="4" w:space="0" w:color="000000"/>
            </w:tcBorders>
            <w:vAlign w:val="bottom"/>
          </w:tcPr>
          <w:p w14:paraId="45117181"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12</w:t>
            </w:r>
          </w:p>
        </w:tc>
        <w:tc>
          <w:tcPr>
            <w:tcW w:w="1935" w:type="dxa"/>
            <w:tcBorders>
              <w:top w:val="single" w:sz="4" w:space="0" w:color="000000"/>
              <w:left w:val="single" w:sz="4" w:space="0" w:color="000000"/>
              <w:bottom w:val="single" w:sz="4" w:space="0" w:color="000000"/>
              <w:right w:val="single" w:sz="4" w:space="0" w:color="000000"/>
            </w:tcBorders>
            <w:vAlign w:val="bottom"/>
          </w:tcPr>
          <w:p w14:paraId="493C3EC6"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336600</w:t>
            </w:r>
          </w:p>
        </w:tc>
      </w:tr>
      <w:tr w:rsidR="00B7716F" w:rsidRPr="00B7716F" w14:paraId="43C0FE6A"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06C646B9"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B</w:t>
            </w:r>
          </w:p>
        </w:tc>
        <w:tc>
          <w:tcPr>
            <w:tcW w:w="1890" w:type="dxa"/>
            <w:tcBorders>
              <w:top w:val="single" w:sz="4" w:space="0" w:color="000000"/>
              <w:left w:val="single" w:sz="4" w:space="0" w:color="000000"/>
              <w:bottom w:val="single" w:sz="4" w:space="0" w:color="000000"/>
              <w:right w:val="single" w:sz="4" w:space="0" w:color="000000"/>
            </w:tcBorders>
            <w:vAlign w:val="bottom"/>
          </w:tcPr>
          <w:p w14:paraId="7F93DE6D"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社会保险</w:t>
            </w:r>
          </w:p>
        </w:tc>
        <w:tc>
          <w:tcPr>
            <w:tcW w:w="1290" w:type="dxa"/>
            <w:tcBorders>
              <w:top w:val="single" w:sz="4" w:space="0" w:color="000000"/>
              <w:left w:val="single" w:sz="4" w:space="0" w:color="000000"/>
              <w:bottom w:val="single" w:sz="4" w:space="0" w:color="000000"/>
              <w:right w:val="single" w:sz="4" w:space="0" w:color="000000"/>
            </w:tcBorders>
            <w:vAlign w:val="bottom"/>
          </w:tcPr>
          <w:p w14:paraId="66C8F6C7" w14:textId="77777777" w:rsidR="00B7716F" w:rsidRPr="00B7716F" w:rsidRDefault="00B7716F" w:rsidP="00B7716F">
            <w:pPr>
              <w:widowControl/>
              <w:jc w:val="center"/>
              <w:textAlignment w:val="bottom"/>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15</w:t>
            </w:r>
          </w:p>
        </w:tc>
        <w:tc>
          <w:tcPr>
            <w:tcW w:w="1950" w:type="dxa"/>
            <w:tcBorders>
              <w:top w:val="single" w:sz="4" w:space="0" w:color="000000"/>
              <w:left w:val="single" w:sz="4" w:space="0" w:color="000000"/>
              <w:bottom w:val="single" w:sz="4" w:space="0" w:color="000000"/>
              <w:right w:val="single" w:sz="4" w:space="0" w:color="000000"/>
            </w:tcBorders>
            <w:vAlign w:val="bottom"/>
          </w:tcPr>
          <w:p w14:paraId="46B021CF" w14:textId="77777777" w:rsidR="00B7716F" w:rsidRPr="00B7716F" w:rsidRDefault="00B7716F" w:rsidP="00B7716F">
            <w:pPr>
              <w:widowControl/>
              <w:jc w:val="center"/>
              <w:textAlignment w:val="bottom"/>
              <w:rPr>
                <w:rFonts w:ascii="仿宋" w:eastAsia="仿宋" w:hAnsi="仿宋" w:cs="仿宋" w:hint="eastAsia"/>
                <w:color w:val="000000"/>
                <w:kern w:val="0"/>
                <w:sz w:val="24"/>
                <w:szCs w:val="24"/>
                <w:lang w:bidi="ar"/>
                <w14:ligatures w14:val="none"/>
              </w:rPr>
            </w:pPr>
            <w:r w:rsidRPr="00B7716F">
              <w:rPr>
                <w:rFonts w:ascii="仿宋" w:eastAsia="仿宋" w:hAnsi="仿宋" w:cs="仿宋" w:hint="eastAsia"/>
                <w:color w:val="000000"/>
                <w:kern w:val="0"/>
                <w:sz w:val="24"/>
                <w:szCs w:val="24"/>
                <w:lang w:bidi="ar"/>
                <w14:ligatures w14:val="none"/>
              </w:rPr>
              <w:t>984.89</w:t>
            </w:r>
          </w:p>
        </w:tc>
        <w:tc>
          <w:tcPr>
            <w:tcW w:w="1710" w:type="dxa"/>
            <w:tcBorders>
              <w:top w:val="single" w:sz="4" w:space="0" w:color="000000"/>
              <w:left w:val="single" w:sz="4" w:space="0" w:color="000000"/>
              <w:bottom w:val="single" w:sz="4" w:space="0" w:color="000000"/>
              <w:right w:val="single" w:sz="4" w:space="0" w:color="000000"/>
            </w:tcBorders>
            <w:vAlign w:val="bottom"/>
          </w:tcPr>
          <w:p w14:paraId="6E0DE327"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12</w:t>
            </w:r>
          </w:p>
        </w:tc>
        <w:tc>
          <w:tcPr>
            <w:tcW w:w="1935" w:type="dxa"/>
            <w:tcBorders>
              <w:top w:val="single" w:sz="4" w:space="0" w:color="000000"/>
              <w:left w:val="single" w:sz="4" w:space="0" w:color="000000"/>
              <w:bottom w:val="single" w:sz="4" w:space="0" w:color="000000"/>
              <w:right w:val="single" w:sz="4" w:space="0" w:color="000000"/>
            </w:tcBorders>
            <w:vAlign w:val="bottom"/>
          </w:tcPr>
          <w:p w14:paraId="25D05105"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177280.2</w:t>
            </w:r>
          </w:p>
        </w:tc>
      </w:tr>
      <w:tr w:rsidR="00B7716F" w:rsidRPr="00B7716F" w14:paraId="2A7BCB44"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5DECFAED"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C</w:t>
            </w:r>
          </w:p>
        </w:tc>
        <w:tc>
          <w:tcPr>
            <w:tcW w:w="6840" w:type="dxa"/>
            <w:gridSpan w:val="4"/>
            <w:tcBorders>
              <w:top w:val="single" w:sz="4" w:space="0" w:color="000000"/>
              <w:left w:val="single" w:sz="4" w:space="0" w:color="000000"/>
              <w:bottom w:val="single" w:sz="4" w:space="0" w:color="000000"/>
              <w:right w:val="single" w:sz="4" w:space="0" w:color="000000"/>
            </w:tcBorders>
            <w:vAlign w:val="bottom"/>
          </w:tcPr>
          <w:p w14:paraId="67634ECE"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工会教育经费=A*3.5%=A*0.035</w:t>
            </w:r>
          </w:p>
        </w:tc>
        <w:tc>
          <w:tcPr>
            <w:tcW w:w="1935" w:type="dxa"/>
            <w:tcBorders>
              <w:top w:val="single" w:sz="4" w:space="0" w:color="000000"/>
              <w:left w:val="single" w:sz="4" w:space="0" w:color="000000"/>
              <w:bottom w:val="single" w:sz="4" w:space="0" w:color="000000"/>
              <w:right w:val="single" w:sz="4" w:space="0" w:color="000000"/>
            </w:tcBorders>
            <w:vAlign w:val="bottom"/>
          </w:tcPr>
          <w:p w14:paraId="67D32693"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11781</w:t>
            </w:r>
          </w:p>
        </w:tc>
      </w:tr>
      <w:tr w:rsidR="00B7716F" w:rsidRPr="00B7716F" w14:paraId="188AF652"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bottom"/>
          </w:tcPr>
          <w:p w14:paraId="6A31BED3" w14:textId="77777777" w:rsidR="00B7716F" w:rsidRPr="00B7716F" w:rsidRDefault="00B7716F" w:rsidP="00B7716F">
            <w:pPr>
              <w:jc w:val="center"/>
              <w:rPr>
                <w:rFonts w:ascii="仿宋" w:eastAsia="仿宋" w:hAnsi="仿宋" w:cs="仿宋" w:hint="eastAsia"/>
                <w:color w:val="000000"/>
                <w:sz w:val="24"/>
                <w:szCs w:val="24"/>
                <w14:ligatures w14:val="none"/>
              </w:rPr>
            </w:pPr>
          </w:p>
        </w:tc>
        <w:tc>
          <w:tcPr>
            <w:tcW w:w="6840" w:type="dxa"/>
            <w:gridSpan w:val="4"/>
            <w:tcBorders>
              <w:top w:val="single" w:sz="4" w:space="0" w:color="000000"/>
              <w:left w:val="single" w:sz="4" w:space="0" w:color="000000"/>
              <w:bottom w:val="single" w:sz="4" w:space="0" w:color="000000"/>
              <w:right w:val="single" w:sz="4" w:space="0" w:color="000000"/>
            </w:tcBorders>
            <w:vAlign w:val="bottom"/>
          </w:tcPr>
          <w:p w14:paraId="11729DAA"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小计（A+B+C）</w:t>
            </w:r>
          </w:p>
        </w:tc>
        <w:tc>
          <w:tcPr>
            <w:tcW w:w="1935" w:type="dxa"/>
            <w:tcBorders>
              <w:top w:val="single" w:sz="4" w:space="0" w:color="000000"/>
              <w:left w:val="single" w:sz="4" w:space="0" w:color="000000"/>
              <w:bottom w:val="single" w:sz="4" w:space="0" w:color="000000"/>
              <w:right w:val="single" w:sz="4" w:space="0" w:color="000000"/>
            </w:tcBorders>
            <w:vAlign w:val="bottom"/>
          </w:tcPr>
          <w:p w14:paraId="751743A5"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525661.2</w:t>
            </w:r>
          </w:p>
        </w:tc>
      </w:tr>
      <w:tr w:rsidR="00B7716F" w:rsidRPr="00B7716F" w14:paraId="0B425303" w14:textId="77777777" w:rsidTr="007643D2">
        <w:trPr>
          <w:trHeight w:val="400"/>
        </w:trPr>
        <w:tc>
          <w:tcPr>
            <w:tcW w:w="705" w:type="dxa"/>
            <w:tcBorders>
              <w:top w:val="single" w:sz="4" w:space="0" w:color="000000"/>
              <w:left w:val="single" w:sz="4" w:space="0" w:color="000000"/>
              <w:bottom w:val="single" w:sz="4" w:space="0" w:color="000000"/>
              <w:right w:val="single" w:sz="4" w:space="0" w:color="000000"/>
            </w:tcBorders>
            <w:vAlign w:val="center"/>
          </w:tcPr>
          <w:p w14:paraId="2618787D" w14:textId="77777777" w:rsidR="00B7716F" w:rsidRPr="00B7716F" w:rsidRDefault="00B7716F" w:rsidP="00B7716F">
            <w:pPr>
              <w:widowControl/>
              <w:jc w:val="center"/>
              <w:textAlignment w:val="center"/>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D</w:t>
            </w:r>
          </w:p>
        </w:tc>
        <w:tc>
          <w:tcPr>
            <w:tcW w:w="6840" w:type="dxa"/>
            <w:gridSpan w:val="4"/>
            <w:tcBorders>
              <w:top w:val="single" w:sz="4" w:space="0" w:color="000000"/>
              <w:left w:val="single" w:sz="4" w:space="0" w:color="000000"/>
              <w:bottom w:val="single" w:sz="4" w:space="0" w:color="000000"/>
              <w:right w:val="single" w:sz="4" w:space="0" w:color="000000"/>
            </w:tcBorders>
            <w:vAlign w:val="bottom"/>
          </w:tcPr>
          <w:p w14:paraId="13D31EF1"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小规模纳税人税金=（A+B+C）*3.36%=(A+B+C)*0.0336</w:t>
            </w:r>
          </w:p>
        </w:tc>
        <w:tc>
          <w:tcPr>
            <w:tcW w:w="1935" w:type="dxa"/>
            <w:tcBorders>
              <w:top w:val="single" w:sz="4" w:space="0" w:color="000000"/>
              <w:left w:val="single" w:sz="4" w:space="0" w:color="000000"/>
              <w:bottom w:val="single" w:sz="4" w:space="0" w:color="000000"/>
              <w:right w:val="single" w:sz="4" w:space="0" w:color="000000"/>
            </w:tcBorders>
            <w:vAlign w:val="bottom"/>
          </w:tcPr>
          <w:p w14:paraId="2556BAA0"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17662.22</w:t>
            </w:r>
          </w:p>
        </w:tc>
      </w:tr>
      <w:tr w:rsidR="00B7716F" w:rsidRPr="00B7716F" w14:paraId="4A4BEE20" w14:textId="77777777" w:rsidTr="007643D2">
        <w:trPr>
          <w:trHeight w:val="400"/>
        </w:trPr>
        <w:tc>
          <w:tcPr>
            <w:tcW w:w="7545" w:type="dxa"/>
            <w:gridSpan w:val="5"/>
            <w:tcBorders>
              <w:top w:val="single" w:sz="4" w:space="0" w:color="000000"/>
              <w:left w:val="single" w:sz="4" w:space="0" w:color="000000"/>
              <w:bottom w:val="single" w:sz="4" w:space="0" w:color="000000"/>
              <w:right w:val="single" w:sz="4" w:space="0" w:color="000000"/>
            </w:tcBorders>
            <w:vAlign w:val="bottom"/>
          </w:tcPr>
          <w:p w14:paraId="0A774720"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总计（A+B+C+D）保留到小数点后两位</w:t>
            </w:r>
          </w:p>
        </w:tc>
        <w:tc>
          <w:tcPr>
            <w:tcW w:w="1935" w:type="dxa"/>
            <w:tcBorders>
              <w:top w:val="single" w:sz="4" w:space="0" w:color="000000"/>
              <w:left w:val="single" w:sz="4" w:space="0" w:color="000000"/>
              <w:bottom w:val="single" w:sz="4" w:space="0" w:color="000000"/>
              <w:right w:val="single" w:sz="4" w:space="0" w:color="000000"/>
            </w:tcBorders>
            <w:vAlign w:val="bottom"/>
          </w:tcPr>
          <w:p w14:paraId="1CF05079" w14:textId="77777777" w:rsidR="00B7716F" w:rsidRPr="00B7716F" w:rsidRDefault="00B7716F" w:rsidP="00B7716F">
            <w:pPr>
              <w:widowControl/>
              <w:jc w:val="center"/>
              <w:textAlignment w:val="bottom"/>
              <w:rPr>
                <w:rFonts w:ascii="仿宋" w:eastAsia="仿宋" w:hAnsi="仿宋" w:cs="仿宋" w:hint="eastAsia"/>
                <w:color w:val="000000"/>
                <w:sz w:val="24"/>
                <w:szCs w:val="24"/>
                <w14:ligatures w14:val="none"/>
              </w:rPr>
            </w:pPr>
            <w:r w:rsidRPr="00B7716F">
              <w:rPr>
                <w:rFonts w:ascii="仿宋" w:eastAsia="仿宋" w:hAnsi="仿宋" w:cs="仿宋" w:hint="eastAsia"/>
                <w:color w:val="000000"/>
                <w:kern w:val="0"/>
                <w:sz w:val="24"/>
                <w:szCs w:val="24"/>
                <w:lang w:bidi="ar"/>
                <w14:ligatures w14:val="none"/>
              </w:rPr>
              <w:t>543323.42</w:t>
            </w:r>
          </w:p>
        </w:tc>
      </w:tr>
    </w:tbl>
    <w:p w14:paraId="5DFB15FE" w14:textId="77777777" w:rsidR="00B7716F" w:rsidRPr="00B7716F" w:rsidRDefault="00B7716F" w:rsidP="00B7716F">
      <w:pPr>
        <w:spacing w:line="360" w:lineRule="auto"/>
        <w:ind w:firstLineChars="200" w:firstLine="482"/>
        <w:rPr>
          <w:rFonts w:ascii="仿宋" w:eastAsia="仿宋" w:hAnsi="仿宋" w:cs="仿宋" w:hint="eastAsia"/>
          <w:color w:val="000000"/>
          <w:sz w:val="24"/>
          <w:szCs w:val="24"/>
          <w14:ligatures w14:val="none"/>
        </w:rPr>
      </w:pPr>
      <w:r w:rsidRPr="00B7716F">
        <w:rPr>
          <w:rFonts w:ascii="仿宋" w:eastAsia="仿宋" w:hAnsi="仿宋" w:cs="仿宋" w:hint="eastAsia"/>
          <w:b/>
          <w:color w:val="000000"/>
          <w:sz w:val="24"/>
          <w:szCs w:val="24"/>
          <w14:ligatures w14:val="none"/>
        </w:rPr>
        <w:t>注：</w:t>
      </w:r>
      <w:r w:rsidRPr="00B7716F">
        <w:rPr>
          <w:rFonts w:ascii="仿宋" w:eastAsia="仿宋" w:hAnsi="仿宋" w:cs="仿宋" w:hint="eastAsia"/>
          <w:color w:val="000000"/>
          <w:sz w:val="24"/>
          <w:szCs w:val="24"/>
          <w14:ligatures w14:val="none"/>
        </w:rPr>
        <w:t>1、人员工资不低于肥西县最低工资标准（1870元/人/月），社会保险个人缴纳费用含在最低工资标准中。</w:t>
      </w:r>
    </w:p>
    <w:p w14:paraId="04879F59"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2、社会保险（五险）缴费基数最低为4227元，计算缴费金额以每人每月为基数，社会保险（五险）企业缴纳费用（缴费费率：23.3%）组成为：养老保险16%、工伤保险0.4%、失业保险0.5%、医疗保险6.4%。</w:t>
      </w:r>
    </w:p>
    <w:p w14:paraId="61F8C64A" w14:textId="77777777" w:rsidR="00B7716F" w:rsidRPr="00B7716F" w:rsidRDefault="00B7716F" w:rsidP="00B7716F">
      <w:pPr>
        <w:spacing w:line="360" w:lineRule="auto"/>
        <w:ind w:firstLineChars="200" w:firstLine="480"/>
        <w:rPr>
          <w:rFonts w:ascii="仿宋" w:eastAsia="仿宋" w:hAnsi="仿宋" w:cs="仿宋" w:hint="eastAsia"/>
          <w:b/>
          <w:color w:val="000000"/>
          <w:sz w:val="24"/>
          <w:szCs w:val="24"/>
          <w14:ligatures w14:val="none"/>
        </w:rPr>
      </w:pPr>
      <w:r w:rsidRPr="00B7716F">
        <w:rPr>
          <w:rFonts w:ascii="仿宋" w:eastAsia="仿宋" w:hAnsi="仿宋" w:cs="仿宋" w:hint="eastAsia"/>
          <w:color w:val="000000"/>
          <w:sz w:val="24"/>
          <w:szCs w:val="24"/>
          <w14:ligatures w14:val="none"/>
        </w:rPr>
        <w:t>3、一般纳税人税金费率6.72%，小规模纳税人税金费率3.36%，</w:t>
      </w:r>
      <w:r w:rsidRPr="00B7716F">
        <w:rPr>
          <w:rFonts w:ascii="仿宋" w:eastAsia="仿宋" w:hAnsi="仿宋" w:cs="仿宋" w:hint="eastAsia"/>
          <w:b/>
          <w:color w:val="000000"/>
          <w:sz w:val="24"/>
          <w:szCs w:val="24"/>
          <w14:ligatures w14:val="none"/>
        </w:rPr>
        <w:t>如供应商以小规模纳税人税金费率报价，投标文件中须提供税务部门出具的小规模纳税人证明材料（如：企业税种核定材料等），否则将导致投标无效。</w:t>
      </w:r>
    </w:p>
    <w:p w14:paraId="1FDBDE20"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4、请投标人自行核算以上政策性费用，</w:t>
      </w:r>
      <w:r w:rsidRPr="00B7716F">
        <w:rPr>
          <w:rFonts w:ascii="仿宋" w:eastAsia="仿宋" w:hAnsi="仿宋" w:cs="仿宋" w:hint="eastAsia"/>
          <w:b/>
          <w:color w:val="000000"/>
          <w:sz w:val="24"/>
          <w:szCs w:val="24"/>
          <w14:ligatures w14:val="none"/>
        </w:rPr>
        <w:t>如无疑问，报价应不低于上述政策性费用价格，报价低于上述政策性费用价格的， 评标委员会将可能采用第三章评标办法中的4.2.5条进行评审：4.2.5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0E531EA"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5、政策性费用不接受赠送及优惠，其他费用为可竞争性费用，由供应商自行考虑报价。</w:t>
      </w:r>
    </w:p>
    <w:p w14:paraId="03B8B202"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6、供应商应自行踏勘服务现场，如供应商因未及时踏勘现场而导致的报价</w:t>
      </w:r>
      <w:r w:rsidRPr="00B7716F">
        <w:rPr>
          <w:rFonts w:ascii="仿宋" w:eastAsia="仿宋" w:hAnsi="仿宋" w:cs="仿宋" w:hint="eastAsia"/>
          <w:color w:val="000000"/>
          <w:sz w:val="24"/>
          <w:szCs w:val="24"/>
          <w14:ligatures w14:val="none"/>
        </w:rPr>
        <w:lastRenderedPageBreak/>
        <w:t>缺项漏项或中标后无法兑现服务，供应商自行承担一切后果。</w:t>
      </w:r>
    </w:p>
    <w:p w14:paraId="5F919B97" w14:textId="77777777" w:rsidR="00B7716F" w:rsidRPr="00B7716F" w:rsidRDefault="00B7716F" w:rsidP="00B7716F">
      <w:pPr>
        <w:spacing w:line="360" w:lineRule="auto"/>
        <w:ind w:firstLineChars="200" w:firstLine="480"/>
        <w:rPr>
          <w:rFonts w:ascii="仿宋" w:eastAsia="仿宋" w:hAnsi="仿宋" w:cs="仿宋" w:hint="eastAsia"/>
          <w:color w:val="000000"/>
          <w:sz w:val="24"/>
          <w:szCs w:val="24"/>
          <w14:ligatures w14:val="none"/>
        </w:rPr>
      </w:pPr>
      <w:r w:rsidRPr="00B7716F">
        <w:rPr>
          <w:rFonts w:ascii="仿宋" w:eastAsia="仿宋" w:hAnsi="仿宋" w:cs="仿宋" w:hint="eastAsia"/>
          <w:color w:val="000000"/>
          <w:sz w:val="24"/>
          <w:szCs w:val="24"/>
          <w14:ligatures w14:val="none"/>
        </w:rPr>
        <w:t>7、供应商应考虑合同期内政策性费用调整的风险。报价应考虑肥西县最低工资标准上调等风险，履约期限内不得以最低工资标准上调以及物价指数上涨等理由要求增加物业管理费用。</w:t>
      </w:r>
    </w:p>
    <w:p w14:paraId="700AD7C7" w14:textId="77777777" w:rsidR="00B7716F" w:rsidRPr="00B7716F" w:rsidRDefault="00B7716F" w:rsidP="00B7716F">
      <w:pPr>
        <w:spacing w:line="360" w:lineRule="auto"/>
        <w:ind w:firstLineChars="200" w:firstLine="480"/>
        <w:rPr>
          <w:rFonts w:ascii="仿宋" w:eastAsia="仿宋" w:hAnsi="仿宋" w:cs="仿宋" w:hint="eastAsia"/>
          <w:bCs/>
          <w:color w:val="000000"/>
          <w:sz w:val="24"/>
          <w:szCs w:val="24"/>
          <w14:ligatures w14:val="none"/>
        </w:rPr>
      </w:pPr>
      <w:r w:rsidRPr="00B7716F">
        <w:rPr>
          <w:rFonts w:ascii="仿宋" w:eastAsia="仿宋" w:hAnsi="仿宋" w:cs="仿宋" w:hint="eastAsia"/>
          <w:bCs/>
          <w:color w:val="000000"/>
          <w:sz w:val="24"/>
          <w:szCs w:val="24"/>
          <w14:ligatures w14:val="none"/>
        </w:rPr>
        <w:t>8、其他未尽事宜，按</w:t>
      </w:r>
      <w:r w:rsidRPr="00B7716F">
        <w:rPr>
          <w:rFonts w:ascii="仿宋" w:eastAsia="仿宋" w:hAnsi="仿宋" w:cs="仿宋" w:hint="eastAsia"/>
          <w:color w:val="000000"/>
          <w:sz w:val="24"/>
          <w:szCs w:val="24"/>
          <w14:ligatures w14:val="none"/>
        </w:rPr>
        <w:t>肥西县</w:t>
      </w:r>
      <w:r w:rsidRPr="00B7716F">
        <w:rPr>
          <w:rFonts w:ascii="仿宋" w:eastAsia="仿宋" w:hAnsi="仿宋" w:cs="仿宋" w:hint="eastAsia"/>
          <w:bCs/>
          <w:color w:val="000000"/>
          <w:sz w:val="24"/>
          <w:szCs w:val="24"/>
          <w14:ligatures w14:val="none"/>
        </w:rPr>
        <w:t>有关规定执行。</w:t>
      </w:r>
    </w:p>
    <w:p w14:paraId="0582E540" w14:textId="6B04EB05" w:rsidR="00B7716F" w:rsidRDefault="00B7716F" w:rsidP="00B7716F">
      <w:r w:rsidRPr="00B7716F">
        <w:rPr>
          <w:rFonts w:ascii="宋体" w:eastAsia="仿宋" w:hAnsi="宋体" w:cs="Times New Roman" w:hint="eastAsia"/>
          <w:b/>
          <w:bCs/>
          <w:color w:val="000000"/>
          <w:sz w:val="24"/>
          <w:szCs w:val="24"/>
          <w14:ligatures w14:val="none"/>
        </w:rPr>
        <w:t>注：本章节要求均为实质性要求，不得出现负偏离。</w:t>
      </w:r>
    </w:p>
    <w:sectPr w:rsidR="00B771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6F"/>
    <w:rsid w:val="00543360"/>
    <w:rsid w:val="00B7716F"/>
    <w:rsid w:val="00E3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6353"/>
  <w15:chartTrackingRefBased/>
  <w15:docId w15:val="{95C014CD-13CD-4DA4-9AF7-663AEB9C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so.com/doc/5367161-560291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zhaofeng wang</dc:creator>
  <cp:keywords/>
  <dc:description/>
  <cp:lastModifiedBy>zhaofeng wang</cp:lastModifiedBy>
  <cp:revision>2</cp:revision>
  <dcterms:created xsi:type="dcterms:W3CDTF">2024-12-10T13:44:00Z</dcterms:created>
  <dcterms:modified xsi:type="dcterms:W3CDTF">2024-12-10T13:49:00Z</dcterms:modified>
</cp:coreProperties>
</file>