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0D729">
      <w:pPr>
        <w:spacing w:line="360" w:lineRule="auto"/>
        <w:jc w:val="center"/>
        <w:outlineLvl w:val="0"/>
        <w:rPr>
          <w:rFonts w:ascii="宋体" w:hAnsi="宋体" w:eastAsia="宋体"/>
          <w:b/>
          <w:color w:val="auto"/>
          <w:sz w:val="28"/>
          <w:highlight w:val="none"/>
        </w:rPr>
      </w:pPr>
      <w:bookmarkStart w:id="0" w:name="_Toc178465409"/>
      <w:r>
        <w:rPr>
          <w:rFonts w:hint="eastAsia" w:ascii="宋体" w:hAnsi="宋体" w:eastAsia="宋体"/>
          <w:b/>
          <w:color w:val="auto"/>
          <w:sz w:val="28"/>
          <w:highlight w:val="none"/>
        </w:rPr>
        <w:t>第三章  采购需求</w:t>
      </w:r>
      <w:bookmarkEnd w:id="0"/>
    </w:p>
    <w:p w14:paraId="01B8486C">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6FE9CFE9">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3D30E225">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5E6E2108">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7E5852D">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EC6B1A2">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402DDB79">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370B2C43">
      <w:pPr>
        <w:adjustRightInd w:val="0"/>
        <w:snapToGrid w:val="0"/>
        <w:spacing w:line="360" w:lineRule="auto"/>
        <w:ind w:firstLine="482"/>
        <w:outlineLvl w:val="1"/>
        <w:rPr>
          <w:rFonts w:ascii="宋体" w:hAnsi="宋体" w:eastAsia="宋体"/>
          <w:b/>
          <w:color w:val="auto"/>
          <w:szCs w:val="21"/>
          <w:highlight w:val="none"/>
        </w:rPr>
      </w:pPr>
      <w:bookmarkStart w:id="1" w:name="_Toc32151"/>
      <w:bookmarkStart w:id="2" w:name="_Toc178465410"/>
      <w:bookmarkStart w:id="3" w:name="_Toc2554"/>
      <w:r>
        <w:rPr>
          <w:rFonts w:hint="eastAsia" w:ascii="宋体" w:hAnsi="宋体" w:eastAsia="宋体"/>
          <w:b/>
          <w:color w:val="auto"/>
          <w:szCs w:val="21"/>
          <w:highlight w:val="none"/>
        </w:rPr>
        <w:t>一、采购需求前附表</w:t>
      </w:r>
      <w:bookmarkEnd w:id="1"/>
      <w:bookmarkEnd w:id="2"/>
      <w:bookmarkEnd w:id="3"/>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6CB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5D484C39">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40C60181">
            <w:pPr>
              <w:pStyle w:val="8"/>
              <w:jc w:val="center"/>
              <w:rPr>
                <w:b/>
                <w:color w:val="auto"/>
                <w:highlight w:val="none"/>
              </w:rPr>
            </w:pPr>
            <w:r>
              <w:rPr>
                <w:rFonts w:hint="eastAsia"/>
                <w:b/>
                <w:color w:val="auto"/>
                <w:highlight w:val="none"/>
              </w:rPr>
              <w:t>条款名称</w:t>
            </w:r>
          </w:p>
        </w:tc>
        <w:tc>
          <w:tcPr>
            <w:tcW w:w="5483" w:type="dxa"/>
            <w:noWrap w:val="0"/>
            <w:vAlign w:val="center"/>
          </w:tcPr>
          <w:p w14:paraId="1FECF6C6">
            <w:pPr>
              <w:pStyle w:val="8"/>
              <w:jc w:val="center"/>
              <w:rPr>
                <w:b/>
                <w:color w:val="auto"/>
                <w:highlight w:val="none"/>
              </w:rPr>
            </w:pPr>
            <w:r>
              <w:rPr>
                <w:rFonts w:hint="eastAsia"/>
                <w:b/>
                <w:color w:val="auto"/>
                <w:highlight w:val="none"/>
              </w:rPr>
              <w:t>内容、说明与要求</w:t>
            </w:r>
          </w:p>
        </w:tc>
      </w:tr>
      <w:tr w14:paraId="6AE0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02D10F4">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7D62FC05">
            <w:pPr>
              <w:pStyle w:val="8"/>
              <w:rPr>
                <w:b/>
                <w:color w:val="auto"/>
                <w:highlight w:val="none"/>
              </w:rPr>
            </w:pPr>
            <w:r>
              <w:rPr>
                <w:rFonts w:hint="eastAsia"/>
                <w:color w:val="auto"/>
                <w:highlight w:val="none"/>
              </w:rPr>
              <w:t>付款方式</w:t>
            </w:r>
          </w:p>
        </w:tc>
        <w:tc>
          <w:tcPr>
            <w:tcW w:w="5483" w:type="dxa"/>
            <w:noWrap w:val="0"/>
            <w:vAlign w:val="center"/>
          </w:tcPr>
          <w:p w14:paraId="34F611B3">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16919BCB">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1DF14BC9">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10B02306">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419C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9E0102D">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73177C76">
            <w:pPr>
              <w:pStyle w:val="8"/>
              <w:rPr>
                <w:b/>
                <w:color w:val="auto"/>
                <w:highlight w:val="none"/>
              </w:rPr>
            </w:pPr>
            <w:r>
              <w:rPr>
                <w:rFonts w:hint="eastAsia"/>
                <w:color w:val="auto"/>
                <w:highlight w:val="none"/>
              </w:rPr>
              <w:t>供货及安装地点</w:t>
            </w:r>
          </w:p>
        </w:tc>
        <w:tc>
          <w:tcPr>
            <w:tcW w:w="5483" w:type="dxa"/>
            <w:noWrap w:val="0"/>
            <w:vAlign w:val="center"/>
          </w:tcPr>
          <w:p w14:paraId="12B0D812">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2CE0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F236D52">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4BE8A80E">
            <w:pPr>
              <w:pStyle w:val="8"/>
              <w:rPr>
                <w:b/>
                <w:color w:val="auto"/>
                <w:highlight w:val="none"/>
              </w:rPr>
            </w:pPr>
            <w:r>
              <w:rPr>
                <w:rFonts w:hint="eastAsia"/>
                <w:color w:val="auto"/>
                <w:highlight w:val="none"/>
              </w:rPr>
              <w:t>供货及安装期限</w:t>
            </w:r>
          </w:p>
        </w:tc>
        <w:tc>
          <w:tcPr>
            <w:tcW w:w="5483" w:type="dxa"/>
            <w:noWrap w:val="0"/>
            <w:vAlign w:val="center"/>
          </w:tcPr>
          <w:p w14:paraId="32E0BC11">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30个日历日内完成供货、安装、调试、培训等所有工作内容</w:t>
            </w:r>
            <w:r>
              <w:rPr>
                <w:rFonts w:hint="eastAsia" w:ascii="宋体" w:hAnsi="宋体" w:eastAsia="宋体"/>
                <w:bCs/>
                <w:color w:val="auto"/>
                <w:kern w:val="0"/>
                <w:szCs w:val="21"/>
                <w:highlight w:val="none"/>
              </w:rPr>
              <w:t>。</w:t>
            </w:r>
          </w:p>
        </w:tc>
      </w:tr>
      <w:tr w14:paraId="5867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E9B3FA3">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40DF2FF7">
            <w:pPr>
              <w:pStyle w:val="8"/>
              <w:rPr>
                <w:b/>
                <w:color w:val="auto"/>
                <w:highlight w:val="none"/>
              </w:rPr>
            </w:pPr>
            <w:r>
              <w:rPr>
                <w:rFonts w:hint="eastAsia"/>
                <w:color w:val="auto"/>
                <w:highlight w:val="none"/>
              </w:rPr>
              <w:t>免费质保期</w:t>
            </w:r>
          </w:p>
        </w:tc>
        <w:tc>
          <w:tcPr>
            <w:tcW w:w="5483" w:type="dxa"/>
            <w:noWrap w:val="0"/>
            <w:vAlign w:val="center"/>
          </w:tcPr>
          <w:p w14:paraId="1E5E789C">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2C49E4A8">
      <w:pPr>
        <w:adjustRightInd w:val="0"/>
        <w:snapToGrid w:val="0"/>
        <w:spacing w:beforeLines="50" w:line="360" w:lineRule="auto"/>
        <w:ind w:firstLine="482"/>
        <w:outlineLvl w:val="1"/>
        <w:rPr>
          <w:rFonts w:ascii="宋体" w:hAnsi="宋体" w:eastAsia="宋体"/>
          <w:b/>
          <w:color w:val="auto"/>
          <w:szCs w:val="21"/>
          <w:highlight w:val="none"/>
        </w:rPr>
      </w:pPr>
      <w:bookmarkStart w:id="4" w:name="_Toc7671"/>
      <w:bookmarkStart w:id="5" w:name="_Toc5944"/>
    </w:p>
    <w:p w14:paraId="5BCA7ADB">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4A6F5086">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1"/>
      <w:r>
        <w:rPr>
          <w:rFonts w:hint="eastAsia" w:ascii="宋体" w:hAnsi="宋体" w:eastAsia="宋体"/>
          <w:b/>
          <w:color w:val="auto"/>
          <w:szCs w:val="21"/>
          <w:highlight w:val="none"/>
        </w:rPr>
        <w:t>二、货物需求</w:t>
      </w:r>
      <w:bookmarkEnd w:id="4"/>
      <w:bookmarkEnd w:id="5"/>
      <w:bookmarkEnd w:id="6"/>
    </w:p>
    <w:p w14:paraId="4CD49652">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2"/>
      <w:r>
        <w:rPr>
          <w:rFonts w:hint="eastAsia" w:ascii="宋体" w:hAnsi="宋体" w:eastAsia="宋体"/>
          <w:b/>
          <w:color w:val="auto"/>
          <w:szCs w:val="21"/>
          <w:highlight w:val="none"/>
        </w:rPr>
        <w:t>（一）指标重要性表述</w:t>
      </w:r>
      <w:bookmarkEnd w:id="7"/>
    </w:p>
    <w:tbl>
      <w:tblPr>
        <w:tblStyle w:val="5"/>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11A6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3BD93DD7">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780612A9">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3E4CCDE8">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5AC3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78F14D60">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核心指标项</w:t>
            </w:r>
          </w:p>
        </w:tc>
        <w:tc>
          <w:tcPr>
            <w:tcW w:w="1366" w:type="dxa"/>
            <w:noWrap w:val="0"/>
            <w:vAlign w:val="center"/>
          </w:tcPr>
          <w:p w14:paraId="540A1FFF">
            <w:pPr>
              <w:adjustRightInd w:val="0"/>
              <w:snapToGrid w:val="0"/>
              <w:spacing w:line="300" w:lineRule="auto"/>
              <w:jc w:val="center"/>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p>
        </w:tc>
        <w:tc>
          <w:tcPr>
            <w:tcW w:w="5202" w:type="dxa"/>
            <w:noWrap w:val="0"/>
            <w:vAlign w:val="center"/>
          </w:tcPr>
          <w:p w14:paraId="779B147F">
            <w:pPr>
              <w:adjustRightInd w:val="0"/>
              <w:snapToGrid w:val="0"/>
              <w:spacing w:line="300" w:lineRule="auto"/>
              <w:jc w:val="left"/>
              <w:rPr>
                <w:rFonts w:hint="eastAsia" w:ascii="宋体" w:hAnsi="宋体" w:eastAsia="宋体" w:cs="Times New Roman"/>
                <w:color w:val="auto"/>
                <w:szCs w:val="21"/>
                <w:highlight w:val="none"/>
                <w:lang w:eastAsia="zh-CN"/>
              </w:rPr>
            </w:pPr>
            <w:r>
              <w:rPr>
                <w:rFonts w:hint="eastAsia" w:ascii="宋体" w:hAnsi="宋体" w:eastAsia="宋体" w:cs="Times New Roman"/>
                <w:bCs/>
                <w:color w:val="auto"/>
                <w:szCs w:val="21"/>
                <w:highlight w:val="none"/>
              </w:rPr>
              <w:t>不满足该指标将导致投标无效</w:t>
            </w:r>
            <w:r>
              <w:rPr>
                <w:rFonts w:hint="eastAsia" w:ascii="宋体" w:hAnsi="宋体" w:eastAsia="宋体" w:cs="Times New Roman"/>
                <w:bCs/>
                <w:color w:val="auto"/>
                <w:szCs w:val="21"/>
                <w:highlight w:val="none"/>
                <w:lang w:eastAsia="zh-CN"/>
              </w:rPr>
              <w:t>。</w:t>
            </w:r>
          </w:p>
        </w:tc>
      </w:tr>
      <w:tr w14:paraId="6646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7B7ADEAD">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关键性指标项</w:t>
            </w:r>
          </w:p>
        </w:tc>
        <w:tc>
          <w:tcPr>
            <w:tcW w:w="1366" w:type="dxa"/>
            <w:noWrap w:val="0"/>
            <w:vAlign w:val="center"/>
          </w:tcPr>
          <w:p w14:paraId="0FB72858">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1D08B835">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作为评分项，每满足1项得0.8分，共50项。</w:t>
            </w:r>
          </w:p>
        </w:tc>
      </w:tr>
      <w:tr w14:paraId="78E6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7E2A687A">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4818201D">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72B3141F">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555E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2DC72C2D">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p>
          <w:p w14:paraId="163DDFDE">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1、如某项标识中包含多条技术参数或要求，则该项标识所含内容均需满足或优于招标文件要求，否则不予认可。</w:t>
            </w:r>
          </w:p>
          <w:p w14:paraId="515EEA0A">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2、针对“技术参数及要求”中要求投标文件中提供证明材料的条款：技术参数中明确证明材料类型的，按技术参数中的要求</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技术参数中未明确证明材料类型的，证明材料包括：技术白皮书、产品彩页、官网截图、功能界面截图、说明书功能截图等,提供其中之一即可。未按以上要求提供证明材料的视为负偏离（为便于评审，建议投标人对证明材料中的关键参数进行标注）。</w:t>
            </w:r>
          </w:p>
        </w:tc>
      </w:tr>
    </w:tbl>
    <w:p w14:paraId="3E192C50">
      <w:pPr>
        <w:pStyle w:val="3"/>
        <w:adjustRightInd w:val="0"/>
        <w:snapToGrid w:val="0"/>
        <w:ind w:firstLine="422" w:firstLineChars="200"/>
        <w:rPr>
          <w:rFonts w:ascii="宋体" w:hAnsi="宋体" w:eastAsia="宋体" w:cs="宋体"/>
          <w:b/>
          <w:bCs/>
          <w:color w:val="auto"/>
          <w:szCs w:val="21"/>
          <w:highlight w:val="none"/>
          <w:lang w:val="en-US"/>
        </w:rPr>
      </w:pPr>
    </w:p>
    <w:p w14:paraId="6AAE0C5C">
      <w:pPr>
        <w:adjustRightInd w:val="0"/>
        <w:snapToGrid w:val="0"/>
        <w:spacing w:beforeLines="50" w:line="360" w:lineRule="auto"/>
        <w:ind w:firstLine="482"/>
        <w:outlineLvl w:val="1"/>
        <w:rPr>
          <w:rFonts w:ascii="宋体" w:hAnsi="宋体" w:eastAsia="宋体"/>
          <w:b/>
          <w:color w:val="auto"/>
          <w:szCs w:val="21"/>
          <w:highlight w:val="none"/>
        </w:rPr>
      </w:pPr>
      <w:bookmarkStart w:id="8" w:name="_Toc178465413"/>
      <w:r>
        <w:rPr>
          <w:rFonts w:hint="eastAsia" w:ascii="宋体" w:hAnsi="宋体" w:eastAsia="宋体"/>
          <w:b/>
          <w:color w:val="auto"/>
          <w:szCs w:val="21"/>
          <w:highlight w:val="none"/>
        </w:rPr>
        <w:t>（二）货物技术参数及要求</w:t>
      </w:r>
      <w:bookmarkEnd w:id="8"/>
    </w:p>
    <w:tbl>
      <w:tblPr>
        <w:tblStyle w:val="5"/>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088"/>
        <w:gridCol w:w="4011"/>
        <w:gridCol w:w="1005"/>
        <w:gridCol w:w="667"/>
        <w:gridCol w:w="640"/>
        <w:gridCol w:w="1056"/>
      </w:tblGrid>
      <w:tr w14:paraId="2981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4A71DAB3">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088" w:type="dxa"/>
            <w:noWrap w:val="0"/>
            <w:vAlign w:val="center"/>
          </w:tcPr>
          <w:p w14:paraId="7B480FA4">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4011" w:type="dxa"/>
            <w:noWrap w:val="0"/>
            <w:vAlign w:val="center"/>
          </w:tcPr>
          <w:p w14:paraId="252D61B1">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1005" w:type="dxa"/>
            <w:noWrap w:val="0"/>
            <w:vAlign w:val="center"/>
          </w:tcPr>
          <w:p w14:paraId="42FF25CA">
            <w:pPr>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57AF389E">
            <w:pPr>
              <w:wordWrap w:val="0"/>
              <w:topLinePunct/>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（台/套）</w:t>
            </w:r>
          </w:p>
        </w:tc>
        <w:tc>
          <w:tcPr>
            <w:tcW w:w="667" w:type="dxa"/>
            <w:noWrap w:val="0"/>
            <w:vAlign w:val="center"/>
          </w:tcPr>
          <w:p w14:paraId="00381515">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640" w:type="dxa"/>
            <w:noWrap w:val="0"/>
            <w:vAlign w:val="center"/>
          </w:tcPr>
          <w:p w14:paraId="697414E1">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1056" w:type="dxa"/>
            <w:noWrap w:val="0"/>
            <w:vAlign w:val="center"/>
          </w:tcPr>
          <w:p w14:paraId="3A7CE1EE">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306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1E4DAE78">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p>
        </w:tc>
        <w:tc>
          <w:tcPr>
            <w:tcW w:w="1088" w:type="dxa"/>
            <w:noWrap w:val="0"/>
            <w:vAlign w:val="center"/>
          </w:tcPr>
          <w:p w14:paraId="557A935E">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大容量低速离心机</w:t>
            </w:r>
          </w:p>
        </w:tc>
        <w:tc>
          <w:tcPr>
            <w:tcW w:w="4011" w:type="dxa"/>
            <w:noWrap w:val="0"/>
            <w:vAlign w:val="center"/>
          </w:tcPr>
          <w:p w14:paraId="0D22333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■1.最高转速：≥6000rpm以1rpm递增，最大相对离心力（rcf）：≥6231×g以1g递增。</w:t>
            </w:r>
          </w:p>
          <w:p w14:paraId="7BDF815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2.水平转子最大容量(ml)：≥1000ml（4×250ml）。</w:t>
            </w:r>
          </w:p>
          <w:p w14:paraId="30FE86C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3.转速精度：±10r/min。</w:t>
            </w:r>
          </w:p>
          <w:p w14:paraId="109CE37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4.定时范围：1s-99min59s/瞬时离心/定时离心。</w:t>
            </w:r>
          </w:p>
          <w:p w14:paraId="1A77467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■5.具有差时离心功能：可以自由设定升降速具体时间，升降速时间5s至9min任意设定时间。</w:t>
            </w:r>
          </w:p>
          <w:p w14:paraId="22D05EE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6.具有梯度离心功能：可以自由设定1至10个梯度的转速和离心时间。</w:t>
            </w:r>
          </w:p>
          <w:p w14:paraId="0EB1050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7.转子配置：</w:t>
            </w:r>
          </w:p>
          <w:p w14:paraId="5B4AB039">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水平转头：32×15ml一个；水平吊篮：8×50ml一个。</w:t>
            </w:r>
          </w:p>
        </w:tc>
        <w:tc>
          <w:tcPr>
            <w:tcW w:w="1005" w:type="dxa"/>
            <w:noWrap w:val="0"/>
            <w:vAlign w:val="center"/>
          </w:tcPr>
          <w:p w14:paraId="048F2C57">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503390E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7AA1A4C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5B75EF4A">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7DCA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67E58A5C">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1088" w:type="dxa"/>
            <w:noWrap w:val="0"/>
            <w:vAlign w:val="center"/>
          </w:tcPr>
          <w:p w14:paraId="48C6AE0B">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冷藏冷冻冰箱</w:t>
            </w:r>
          </w:p>
        </w:tc>
        <w:tc>
          <w:tcPr>
            <w:tcW w:w="4011" w:type="dxa"/>
            <w:noWrap w:val="0"/>
            <w:vAlign w:val="center"/>
          </w:tcPr>
          <w:p w14:paraId="058134D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1.样式：立式。上下双开门，上冷藏下冷冻。</w:t>
            </w:r>
          </w:p>
          <w:p w14:paraId="53F775A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2.冷藏室温度恒定在2-8℃范围以内，冷冻室温度-10～-25℃可调。</w:t>
            </w:r>
          </w:p>
          <w:p w14:paraId="3B5C497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■3.容积≥360L,其中冷藏室容积≥180L。冷冻室容积≥170L。</w:t>
            </w:r>
          </w:p>
          <w:p w14:paraId="048054D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4.外部材料：喷涂钢板。内部材料：喷涂钢板；上门为视窗发泡玻璃门，双层中空玻璃带除凝露电加热功能。下门是发泡门体，高密度聚氨酯发泡。</w:t>
            </w:r>
          </w:p>
          <w:p w14:paraId="7E8CC88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5.冷藏室≥3层浸塑搁架。冷冻室≥2层浸塑搁架及≥6个PS材质抽屉。</w:t>
            </w:r>
          </w:p>
          <w:p w14:paraId="267E0EF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6.封闭压缩机，数量2台，分别独立控制冷藏室，冷冻室温度。</w:t>
            </w:r>
          </w:p>
          <w:p w14:paraId="4412942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■7.温度控制：微电脑控制系统，LED数码显示屏，精准的电子温度控制及显示，精度达到0.1℃；冷藏冷冻独立显示温度数据。</w:t>
            </w:r>
          </w:p>
          <w:p w14:paraId="31598F83">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8.质保期：五年。</w:t>
            </w:r>
          </w:p>
        </w:tc>
        <w:tc>
          <w:tcPr>
            <w:tcW w:w="1005" w:type="dxa"/>
            <w:noWrap w:val="0"/>
            <w:vAlign w:val="center"/>
          </w:tcPr>
          <w:p w14:paraId="4E630300">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2</w:t>
            </w:r>
          </w:p>
        </w:tc>
        <w:tc>
          <w:tcPr>
            <w:tcW w:w="667" w:type="dxa"/>
            <w:noWrap w:val="0"/>
            <w:vAlign w:val="center"/>
          </w:tcPr>
          <w:p w14:paraId="6BF5E99C">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668F393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04717E7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作物林草DNA（一）：林草1台，作物1台</w:t>
            </w:r>
          </w:p>
        </w:tc>
      </w:tr>
      <w:tr w14:paraId="15BA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shd w:val="clear" w:color="auto" w:fill="auto"/>
            <w:noWrap w:val="0"/>
            <w:vAlign w:val="center"/>
          </w:tcPr>
          <w:p w14:paraId="5F2BA00E">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w:t>
            </w:r>
          </w:p>
        </w:tc>
        <w:tc>
          <w:tcPr>
            <w:tcW w:w="1088" w:type="dxa"/>
            <w:shd w:val="clear" w:color="auto" w:fill="FFFFFF"/>
            <w:noWrap w:val="0"/>
            <w:vAlign w:val="center"/>
          </w:tcPr>
          <w:p w14:paraId="31CDBA0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电子天平</w:t>
            </w:r>
          </w:p>
        </w:tc>
        <w:tc>
          <w:tcPr>
            <w:tcW w:w="4011" w:type="dxa"/>
            <w:noWrap w:val="0"/>
            <w:vAlign w:val="center"/>
          </w:tcPr>
          <w:p w14:paraId="25F34E6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1.称量(g)：0～200。</w:t>
            </w:r>
          </w:p>
          <w:p w14:paraId="70CD2FF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2.实际分度值(mg)：0.1。</w:t>
            </w:r>
          </w:p>
          <w:p w14:paraId="190862F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3.重复性(≤mg)：±0.1。</w:t>
            </w:r>
          </w:p>
          <w:p w14:paraId="5E68802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4.最大允许误差(≤mg)：±0.2。</w:t>
            </w:r>
          </w:p>
          <w:p w14:paraId="5AFB58CF">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5.秤盘尺寸(mm)：φ90。</w:t>
            </w:r>
          </w:p>
        </w:tc>
        <w:tc>
          <w:tcPr>
            <w:tcW w:w="1005" w:type="dxa"/>
            <w:noWrap w:val="0"/>
            <w:vAlign w:val="center"/>
          </w:tcPr>
          <w:p w14:paraId="13C28730">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2</w:t>
            </w:r>
          </w:p>
        </w:tc>
        <w:tc>
          <w:tcPr>
            <w:tcW w:w="667" w:type="dxa"/>
            <w:noWrap w:val="0"/>
            <w:vAlign w:val="center"/>
          </w:tcPr>
          <w:p w14:paraId="60E7F0E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4CB0994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3DD457B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作物林草DNA（一）：林草1台，作物1台</w:t>
            </w:r>
          </w:p>
        </w:tc>
      </w:tr>
      <w:tr w14:paraId="76F5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4CE85064">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w:t>
            </w:r>
          </w:p>
        </w:tc>
        <w:tc>
          <w:tcPr>
            <w:tcW w:w="1088" w:type="dxa"/>
            <w:noWrap w:val="0"/>
            <w:vAlign w:val="center"/>
          </w:tcPr>
          <w:p w14:paraId="79A94039">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扫描显微镜(扫描电子显微镜）</w:t>
            </w:r>
          </w:p>
        </w:tc>
        <w:tc>
          <w:tcPr>
            <w:tcW w:w="4011" w:type="dxa"/>
            <w:noWrap w:val="0"/>
            <w:vAlign w:val="center"/>
          </w:tcPr>
          <w:p w14:paraId="5A6FA18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1.主要功能：主要用于观察获取植物细胞的超微结构信息。</w:t>
            </w:r>
          </w:p>
          <w:p w14:paraId="02072ED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2.技术指标：</w:t>
            </w:r>
          </w:p>
          <w:p w14:paraId="06CA203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2.1电子枪：预对中型发叉式钨灯丝电子枪。</w:t>
            </w:r>
          </w:p>
          <w:p w14:paraId="724FAA9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■2.2分辨率：高真空：3nm@30kV，8nm@3kV（SE）；4nm@30kV，BSE；低真空：3nm@30kV,SE。</w:t>
            </w:r>
            <w:r>
              <w:rPr>
                <w:rFonts w:hint="eastAsia" w:ascii="宋体" w:hAnsi="宋体" w:eastAsia="宋体" w:cs="宋体"/>
                <w:b/>
                <w:color w:val="auto"/>
                <w:kern w:val="0"/>
                <w:szCs w:val="21"/>
                <w:highlight w:val="none"/>
              </w:rPr>
              <w:t>（投标文件中提供证明材料）</w:t>
            </w:r>
          </w:p>
          <w:p w14:paraId="7C6AA80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■2.3加速电压范围不低于：0.6kV～30kV。</w:t>
            </w:r>
          </w:p>
          <w:p w14:paraId="1F8C3FE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2.4放大倍数范围：1×～300000×（底片放大）；1×～1000000×（屏幕放大）。</w:t>
            </w:r>
          </w:p>
          <w:p w14:paraId="35D938D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2.5全自动真空控制，具有真空互锁功能。</w:t>
            </w:r>
          </w:p>
          <w:p w14:paraId="7E88116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2.6真空系统：1台涡轮分子泵，1台机械泵。</w:t>
            </w:r>
          </w:p>
          <w:p w14:paraId="7AD51FF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■2.7高真空度不低于5×10</w:t>
            </w:r>
            <w:r>
              <w:rPr>
                <w:rFonts w:ascii="宋体" w:hAnsi="宋体" w:eastAsia="宋体" w:cs="宋体"/>
                <w:color w:val="auto"/>
                <w:kern w:val="0"/>
                <w:szCs w:val="21"/>
                <w:highlight w:val="none"/>
                <w:vertAlign w:val="superscript"/>
              </w:rPr>
              <w:t>-4</w:t>
            </w:r>
            <w:r>
              <w:rPr>
                <w:rFonts w:hint="eastAsia" w:ascii="宋体" w:hAnsi="宋体" w:eastAsia="宋体" w:cs="宋体"/>
                <w:color w:val="auto"/>
                <w:kern w:val="0"/>
                <w:szCs w:val="21"/>
                <w:highlight w:val="none"/>
              </w:rPr>
              <w:t xml:space="preserve"> Pa，低真空范围不低于5～1000Pa。</w:t>
            </w:r>
          </w:p>
          <w:p w14:paraId="53108330">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■2.8真空电机，传动模块在真空内运动，防止污染仓体</w:t>
            </w:r>
            <w:r>
              <w:rPr>
                <w:rFonts w:hint="eastAsia" w:ascii="宋体" w:hAnsi="宋体" w:eastAsia="宋体" w:cs="宋体"/>
                <w:b/>
                <w:bCs/>
                <w:color w:val="auto"/>
                <w:kern w:val="0"/>
                <w:szCs w:val="21"/>
                <w:highlight w:val="none"/>
              </w:rPr>
              <w:t>（投标文件需提供真空电机图片作为证明材料）</w:t>
            </w:r>
            <w:r>
              <w:rPr>
                <w:rFonts w:hint="eastAsia" w:ascii="宋体" w:hAnsi="宋体" w:eastAsia="宋体" w:cs="宋体"/>
                <w:color w:val="auto"/>
                <w:kern w:val="0"/>
                <w:szCs w:val="21"/>
                <w:highlight w:val="none"/>
              </w:rPr>
              <w:t>。</w:t>
            </w:r>
          </w:p>
          <w:p w14:paraId="438117D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2.9样品仓为一体化掏空工艺制成，非焊接。</w:t>
            </w:r>
          </w:p>
          <w:p w14:paraId="53D9355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■2.10要求提供落地式产品，而非桌面式产品。</w:t>
            </w:r>
          </w:p>
          <w:p w14:paraId="2E034EE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2.11扩展接口≥4个（不含快速换样口），可安装多种分析附件。</w:t>
            </w:r>
          </w:p>
          <w:p w14:paraId="52E4173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2.12五轴全自动样品台，全真空电机驱动；X≥125mm，Y≥125mm，Z≥50mm，T：-10°～+90°，R：360°连续可调。</w:t>
            </w:r>
          </w:p>
          <w:p w14:paraId="71C9F59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2.13样品仓容积：宽≥340mm，高≥274mm，深≥295mm；最大载入样品尺寸：≥直径250mm,高53mm。</w:t>
            </w:r>
          </w:p>
          <w:p w14:paraId="01FB73F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2.14探测器：二次电子探测器、半导体式背散射电子探测器、低真空二次电子探测器。</w:t>
            </w:r>
          </w:p>
          <w:p w14:paraId="29AF53F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2.15标配光学导航功能、手势快速导航功能。</w:t>
            </w:r>
          </w:p>
          <w:p w14:paraId="67636A4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■2.16配置真空泵缓冲罐。</w:t>
            </w:r>
          </w:p>
          <w:p w14:paraId="13EF09F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2.17具备自动亮度对比度、自动聚焦、自动像散等自动功能。</w:t>
            </w:r>
          </w:p>
          <w:p w14:paraId="188A57D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■2.18具备智能辅助消像散功能。</w:t>
            </w:r>
          </w:p>
          <w:p w14:paraId="3F65480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2.19中间阳极，采用双阳极结构设计。</w:t>
            </w:r>
          </w:p>
          <w:p w14:paraId="59D6ECA3">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2.20提供喷金仪一台，具备溅射电流自动调整功能，调整时间＜5s，波动范围＜±5%。</w:t>
            </w:r>
          </w:p>
        </w:tc>
        <w:tc>
          <w:tcPr>
            <w:tcW w:w="1005" w:type="dxa"/>
            <w:noWrap w:val="0"/>
            <w:vAlign w:val="center"/>
          </w:tcPr>
          <w:p w14:paraId="525C726F">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200E1C9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393C2CDF">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3119F51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386F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0463BE10">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w:t>
            </w:r>
          </w:p>
        </w:tc>
        <w:tc>
          <w:tcPr>
            <w:tcW w:w="1088" w:type="dxa"/>
            <w:noWrap w:val="0"/>
            <w:vAlign w:val="center"/>
          </w:tcPr>
          <w:p w14:paraId="033235C6">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梯度PCR</w:t>
            </w:r>
          </w:p>
        </w:tc>
        <w:tc>
          <w:tcPr>
            <w:tcW w:w="4011" w:type="dxa"/>
            <w:noWrap w:val="0"/>
            <w:vAlign w:val="center"/>
          </w:tcPr>
          <w:p w14:paraId="60ED4E1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1.显示：不小于10英寸彩色触摸屏,实时图文显示运行状态。</w:t>
            </w:r>
          </w:p>
          <w:p w14:paraId="2E23213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2.样本容量：96微孔板（半裙、无裙板通用）；12×8联管；96×0.2ml单管。</w:t>
            </w:r>
          </w:p>
          <w:p w14:paraId="52F8796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3.采用半导体器件。</w:t>
            </w:r>
          </w:p>
          <w:p w14:paraId="3E1FF31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■4.温度范围：4-105℃。</w:t>
            </w:r>
          </w:p>
          <w:p w14:paraId="2D3329D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■5.最大升温速率：≥6℃/sec。</w:t>
            </w:r>
          </w:p>
          <w:p w14:paraId="46C8698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■6.最大降温速率：≥5.5℃/sec。</w:t>
            </w:r>
          </w:p>
          <w:p w14:paraId="350CDFF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7.温度均一性：≤±0.2℃。</w:t>
            </w:r>
          </w:p>
          <w:p w14:paraId="737E762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8.温控精度：≤±0.1℃。</w:t>
            </w:r>
          </w:p>
          <w:p w14:paraId="5AAABA7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9.温度显示分辨率：0.1℃。</w:t>
            </w:r>
          </w:p>
          <w:p w14:paraId="53827C2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10.温控方式：模块模式、试管模块。</w:t>
            </w:r>
          </w:p>
          <w:p w14:paraId="68FC207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■11.变速温度可调：0.1℃～6℃。</w:t>
            </w:r>
          </w:p>
          <w:p w14:paraId="3806C91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12.程序储存量：≥2000个文件及USB Flash无限存储。</w:t>
            </w:r>
          </w:p>
          <w:p w14:paraId="30D58CF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13.最大循环：≥99带嵌套2级，可做巢式PCR实验。</w:t>
            </w:r>
          </w:p>
          <w:p w14:paraId="7A68B14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■14.时间递增/递减：0～9分59秒可做Long PCR实验。</w:t>
            </w:r>
          </w:p>
          <w:p w14:paraId="35A205B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15.温度递增/递减：0.1～9.9℃ 可做Touchdown PCR实验。</w:t>
            </w:r>
          </w:p>
          <w:p w14:paraId="52D3AE9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16.梯度温度范围：30-105℃。</w:t>
            </w:r>
          </w:p>
          <w:p w14:paraId="73C7EBC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17.梯度温差范围：1-30℃。</w:t>
            </w:r>
          </w:p>
          <w:p w14:paraId="0D100E6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18.热盖范围温度：30-110℃。</w:t>
            </w:r>
          </w:p>
          <w:p w14:paraId="6BEB387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19.人性化热盖功能：一次压紧热盖，无需反复调节。</w:t>
            </w:r>
          </w:p>
          <w:p w14:paraId="2F2C66F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20.智能热盖功能：样品台温度低于用户设定值或程序结束时，热盖自动关闭。</w:t>
            </w:r>
          </w:p>
          <w:p w14:paraId="3F439966">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21.热盖高度：无极可微调，温度压力可调节，适用不同品牌耗材。</w:t>
            </w:r>
          </w:p>
        </w:tc>
        <w:tc>
          <w:tcPr>
            <w:tcW w:w="1005" w:type="dxa"/>
            <w:noWrap w:val="0"/>
            <w:vAlign w:val="center"/>
          </w:tcPr>
          <w:p w14:paraId="2BE64187">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2</w:t>
            </w:r>
          </w:p>
        </w:tc>
        <w:tc>
          <w:tcPr>
            <w:tcW w:w="667" w:type="dxa"/>
            <w:noWrap w:val="0"/>
            <w:vAlign w:val="center"/>
          </w:tcPr>
          <w:p w14:paraId="0C99A16F">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5544039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3F1C99A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4A8E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0F5D8916">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6</w:t>
            </w:r>
          </w:p>
        </w:tc>
        <w:tc>
          <w:tcPr>
            <w:tcW w:w="1088" w:type="dxa"/>
            <w:noWrap w:val="0"/>
            <w:vAlign w:val="center"/>
          </w:tcPr>
          <w:p w14:paraId="3E3808F0">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核酸电泳系统</w:t>
            </w:r>
          </w:p>
        </w:tc>
        <w:tc>
          <w:tcPr>
            <w:tcW w:w="4011" w:type="dxa"/>
            <w:noWrap w:val="0"/>
            <w:vAlign w:val="center"/>
          </w:tcPr>
          <w:p w14:paraId="63BC222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电泳仪：</w:t>
            </w:r>
          </w:p>
          <w:p w14:paraId="7832494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1.稳压/稳流控制。</w:t>
            </w:r>
          </w:p>
          <w:p w14:paraId="6A3D2D73">
            <w:pPr>
              <w:widowControl/>
              <w:wordWrap w:val="0"/>
              <w:topLinePunct/>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2.≥4组输出（可同时连接≥四个电泳槽）。</w:t>
            </w:r>
          </w:p>
          <w:p w14:paraId="1960DE8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3.输出定时/计时控制。</w:t>
            </w:r>
          </w:p>
          <w:p w14:paraId="28A1AE6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4.自动无负载输出保护。</w:t>
            </w:r>
          </w:p>
          <w:p w14:paraId="4775D11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5.自动过载和短路保护。</w:t>
            </w:r>
          </w:p>
          <w:p w14:paraId="6E24A66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6.自动记忆工作状态。</w:t>
            </w:r>
          </w:p>
          <w:p w14:paraId="07E8595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7.3位数显，1位状态显示。</w:t>
            </w:r>
          </w:p>
          <w:p w14:paraId="3F8ECFB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电泳槽2套：</w:t>
            </w:r>
          </w:p>
          <w:p w14:paraId="30174E1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■1.电泳槽承载凝胶的最大面积：不小于12×12cm。</w:t>
            </w:r>
          </w:p>
          <w:p w14:paraId="4ADAB43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2.制胶托盘种类：6×6cm/6×12cm/12×6cm/12×12cm。</w:t>
            </w:r>
          </w:p>
          <w:p w14:paraId="492A7DE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3.最大电压负荷：500V。</w:t>
            </w:r>
          </w:p>
          <w:p w14:paraId="1B5F4C0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4.容纳缓冲液总体积：≥1000ml。</w:t>
            </w:r>
          </w:p>
        </w:tc>
        <w:tc>
          <w:tcPr>
            <w:tcW w:w="1005" w:type="dxa"/>
            <w:noWrap w:val="0"/>
            <w:vAlign w:val="center"/>
          </w:tcPr>
          <w:p w14:paraId="360D463E">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52530EB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4DE9644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28729E2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102B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3A2B36DA">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w:t>
            </w:r>
          </w:p>
        </w:tc>
        <w:tc>
          <w:tcPr>
            <w:tcW w:w="1088" w:type="dxa"/>
            <w:noWrap w:val="0"/>
            <w:vAlign w:val="center"/>
          </w:tcPr>
          <w:p w14:paraId="2179CEB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多功能凝胶成像仪</w:t>
            </w:r>
          </w:p>
        </w:tc>
        <w:tc>
          <w:tcPr>
            <w:tcW w:w="4011" w:type="dxa"/>
            <w:noWrap w:val="0"/>
            <w:vAlign w:val="center"/>
          </w:tcPr>
          <w:p w14:paraId="53A33E4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CCD相机：科研级相机。</w:t>
            </w:r>
          </w:p>
          <w:p w14:paraId="5A67E76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2.硬件像素：不小于500万。</w:t>
            </w:r>
          </w:p>
          <w:p w14:paraId="1D409B6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3.图像分辨率：≥600DPI。</w:t>
            </w:r>
          </w:p>
          <w:p w14:paraId="5EA951D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4.感光效率QE值：＞75%。</w:t>
            </w:r>
          </w:p>
          <w:p w14:paraId="54F29C4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5.信噪比：≥72db。</w:t>
            </w:r>
          </w:p>
          <w:p w14:paraId="7EC1F39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6.像素密度：16 bit (0-65535灰阶)。</w:t>
            </w:r>
          </w:p>
          <w:p w14:paraId="5C67ECF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7.动态范围：＞3.2个数量级。</w:t>
            </w:r>
          </w:p>
          <w:p w14:paraId="12ABF3B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8.控制系统：不小于12英寸内嵌式LCD触摸屏操作系统。</w:t>
            </w:r>
          </w:p>
          <w:p w14:paraId="7425E76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■9.超高分辨率镜头：采用不低于2000万像素的超高分辨率镜头，可自动完成对焦，物理分辨率不低于2.4微米。</w:t>
            </w:r>
          </w:p>
          <w:p w14:paraId="6EBAF56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10.窄带滤光片：配置一组专业的带通滤光片590nm。</w:t>
            </w:r>
          </w:p>
          <w:p w14:paraId="2FBA55E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■11.激发光源：组合式三波长LED透射激发光源，LED紫外光源，LED蓝光光源，全波段LED白色光源。</w:t>
            </w:r>
            <w:r>
              <w:rPr>
                <w:rFonts w:hint="eastAsia" w:ascii="宋体" w:hAnsi="宋体" w:eastAsia="宋体" w:cs="宋体"/>
                <w:b/>
                <w:color w:val="auto"/>
                <w:kern w:val="0"/>
                <w:szCs w:val="21"/>
                <w:highlight w:val="none"/>
              </w:rPr>
              <w:t>（投标文件中提供证明材料）</w:t>
            </w:r>
          </w:p>
          <w:p w14:paraId="55832D9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12.样品托盘：3组带有智能感应器的样品托盘，智能白光托盘/紫外托盘/蓝光托盘。</w:t>
            </w:r>
          </w:p>
          <w:p w14:paraId="20CD8C3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■13.智能拍摄：通过智能样品托盘识别系统，仪器自动开启对应激发光源并完成拍摄操作，实现全智能拍摄控制。</w:t>
            </w:r>
          </w:p>
          <w:p w14:paraId="4D4B75F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14.拍摄面积：不低于14cm×21cm。</w:t>
            </w:r>
          </w:p>
          <w:p w14:paraId="5C507A80">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15.切胶功能：配置智能感应防护板。</w:t>
            </w:r>
          </w:p>
        </w:tc>
        <w:tc>
          <w:tcPr>
            <w:tcW w:w="1005" w:type="dxa"/>
            <w:noWrap w:val="0"/>
            <w:vAlign w:val="center"/>
          </w:tcPr>
          <w:p w14:paraId="0A3A35D6">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708E96F0">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5E3F15CD">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否</w:t>
            </w:r>
          </w:p>
        </w:tc>
        <w:tc>
          <w:tcPr>
            <w:tcW w:w="1056" w:type="dxa"/>
            <w:noWrap w:val="0"/>
            <w:vAlign w:val="center"/>
          </w:tcPr>
          <w:p w14:paraId="6FD79DF8">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0537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5C4CF0F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w:t>
            </w:r>
          </w:p>
        </w:tc>
        <w:tc>
          <w:tcPr>
            <w:tcW w:w="1088" w:type="dxa"/>
            <w:noWrap w:val="0"/>
            <w:vAlign w:val="center"/>
          </w:tcPr>
          <w:p w14:paraId="5DACACF0">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立式高压蒸汽灭菌锅</w:t>
            </w:r>
          </w:p>
        </w:tc>
        <w:tc>
          <w:tcPr>
            <w:tcW w:w="4011" w:type="dxa"/>
            <w:noWrap w:val="0"/>
            <w:vAlign w:val="center"/>
          </w:tcPr>
          <w:p w14:paraId="32AE714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color w:val="auto"/>
                <w:kern w:val="0"/>
                <w:szCs w:val="21"/>
                <w:highlight w:val="none"/>
              </w:rPr>
              <w:t>1.所投灭菌器制造商须具有特种设备（压力容器）制造许可证。</w:t>
            </w:r>
          </w:p>
          <w:p w14:paraId="7D14974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2.容量:不小于80升,立式结构,底部带脚轮。</w:t>
            </w:r>
          </w:p>
          <w:p w14:paraId="2B478CE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3.压力容器设计压力不低于0.3Mpa，压力容器设计使用年限不少于10年，灭菌工作温度不低于105-135度。</w:t>
            </w:r>
          </w:p>
          <w:p w14:paraId="53BD73A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■4.干烧保护装置：灭菌腔底同时配备液胀式、铜质温度感应式、离子浓度式三种不同干烧保护装置。</w:t>
            </w:r>
          </w:p>
          <w:p w14:paraId="1849B38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5.定时：灭菌时间1-999分钟，预约灭菌时间0-7天。</w:t>
            </w:r>
          </w:p>
          <w:p w14:paraId="436F099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■6.排汽方式：灭菌结束可设定不低于6种不同的排汽速度，通过控制电磁阀的开关，液体培养基灭菌结束排气降温而培养基不会溢出来。</w:t>
            </w:r>
          </w:p>
          <w:p w14:paraId="31D1EFA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7.压力保护装置：具有安全阀和压力开关两种以上压力保护装置。</w:t>
            </w:r>
          </w:p>
          <w:p w14:paraId="1A0C583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8.记忆存储功能：可创建新的程序并记忆存储起来，最多可储建≥20条程序。</w:t>
            </w:r>
          </w:p>
          <w:p w14:paraId="47342EA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9.安全装置：自感应安全联锁、闭盖检查系统、缺水保护、过压双重保护、自动故障检测系统、后台安全测试程序、过温保护、漏电保护、过流与短路保护。</w:t>
            </w:r>
          </w:p>
          <w:p w14:paraId="2AA16A2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10.安全阀起跳压力不低于0.28 MPa。</w:t>
            </w:r>
          </w:p>
          <w:p w14:paraId="66001419">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11.腔盖扶手均为防烫材料制成，保护使用者安全。</w:t>
            </w:r>
          </w:p>
        </w:tc>
        <w:tc>
          <w:tcPr>
            <w:tcW w:w="1005" w:type="dxa"/>
            <w:noWrap w:val="0"/>
            <w:vAlign w:val="center"/>
          </w:tcPr>
          <w:p w14:paraId="2DD2A0AA">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26A3F67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2CB4D67B">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614FCAB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2358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708" w:type="dxa"/>
            <w:noWrap w:val="0"/>
            <w:vAlign w:val="center"/>
          </w:tcPr>
          <w:p w14:paraId="5D3E71D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9</w:t>
            </w:r>
          </w:p>
        </w:tc>
        <w:tc>
          <w:tcPr>
            <w:tcW w:w="1088" w:type="dxa"/>
            <w:noWrap w:val="0"/>
            <w:vAlign w:val="center"/>
          </w:tcPr>
          <w:p w14:paraId="67FCCE0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烘箱</w:t>
            </w:r>
          </w:p>
        </w:tc>
        <w:tc>
          <w:tcPr>
            <w:tcW w:w="4011" w:type="dxa"/>
            <w:noWrap w:val="0"/>
            <w:vAlign w:val="center"/>
          </w:tcPr>
          <w:p w14:paraId="449125F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1.容积：≥70L。</w:t>
            </w:r>
          </w:p>
          <w:p w14:paraId="620DA6A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■2.控温范围：10℃-250℃。</w:t>
            </w:r>
          </w:p>
          <w:p w14:paraId="358AF0F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3.温度分辨率：0.1℃。</w:t>
            </w:r>
          </w:p>
          <w:p w14:paraId="032D899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4.温度波动度：≤±1℃。</w:t>
            </w:r>
          </w:p>
          <w:p w14:paraId="476C8D9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5.温度均匀度：±2℃（测试点为100℃）。</w:t>
            </w:r>
          </w:p>
          <w:p w14:paraId="3FB2586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6.载物托架（块）（标配）：2。</w:t>
            </w:r>
          </w:p>
          <w:p w14:paraId="5F074678">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7.定时范围：1-9999min。</w:t>
            </w:r>
          </w:p>
        </w:tc>
        <w:tc>
          <w:tcPr>
            <w:tcW w:w="1005" w:type="dxa"/>
            <w:noWrap w:val="0"/>
            <w:vAlign w:val="center"/>
          </w:tcPr>
          <w:p w14:paraId="7BF78CDB">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4386D36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1300F43A">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40F1F2E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6940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6C3F3DF9">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1088" w:type="dxa"/>
            <w:noWrap w:val="0"/>
            <w:vAlign w:val="center"/>
          </w:tcPr>
          <w:p w14:paraId="6923D42A">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混匀仪</w:t>
            </w:r>
          </w:p>
        </w:tc>
        <w:tc>
          <w:tcPr>
            <w:tcW w:w="4011" w:type="dxa"/>
            <w:noWrap w:val="0"/>
            <w:vAlign w:val="center"/>
          </w:tcPr>
          <w:p w14:paraId="74F6A53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1.容量：14×Φ10mm试管或一个Φ90mm容器。</w:t>
            </w:r>
          </w:p>
          <w:p w14:paraId="19E0825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2.速度：200～3000rpm，步长50rpm。</w:t>
            </w:r>
          </w:p>
          <w:p w14:paraId="5B1988C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3.振荡直径：4.5mm。</w:t>
            </w:r>
          </w:p>
          <w:p w14:paraId="6D8CAFD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4.定时器：1 秒～999 分钟。</w:t>
            </w:r>
          </w:p>
          <w:p w14:paraId="1996A45E">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5.自感运转：光电感应。</w:t>
            </w:r>
          </w:p>
        </w:tc>
        <w:tc>
          <w:tcPr>
            <w:tcW w:w="1005" w:type="dxa"/>
            <w:noWrap w:val="0"/>
            <w:vAlign w:val="center"/>
          </w:tcPr>
          <w:p w14:paraId="1ABBAF1D">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4BF914C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738102D4">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0CAF8B4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267B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69CDF275">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088" w:type="dxa"/>
            <w:noWrap w:val="0"/>
            <w:vAlign w:val="center"/>
          </w:tcPr>
          <w:p w14:paraId="23FCA1F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高通量组织研磨仪</w:t>
            </w:r>
          </w:p>
        </w:tc>
        <w:tc>
          <w:tcPr>
            <w:tcW w:w="4011" w:type="dxa"/>
            <w:noWrap w:val="0"/>
            <w:vAlign w:val="center"/>
          </w:tcPr>
          <w:p w14:paraId="31CE69F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1.15秒内同时可以处理≥48个样品。</w:t>
            </w:r>
          </w:p>
          <w:p w14:paraId="4932F4B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2.可以兼容的样品量：48*(0.2-0.5ML) /64*2ML /12*(5-15)ML /4*15ML /2*25ML  /2*50ML，且可以任意定做各种规格研磨管。</w:t>
            </w:r>
          </w:p>
          <w:p w14:paraId="44E2A76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3.触摸屏显示。</w:t>
            </w:r>
          </w:p>
          <w:p w14:paraId="251721B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■4.研磨时研磨管的完整度≥99.95%。</w:t>
            </w:r>
          </w:p>
          <w:p w14:paraId="034DFF7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5.根据设置的实验参数，可在参数间不断循环，可存储不少于十组实验数据，根据不同实验样本，设置不同模式。</w:t>
            </w:r>
          </w:p>
          <w:p w14:paraId="41A61553">
            <w:pPr>
              <w:widowControl/>
              <w:adjustRightInd w:val="0"/>
              <w:snapToGrid w:val="0"/>
              <w:spacing w:line="300" w:lineRule="auto"/>
              <w:jc w:val="left"/>
              <w:textAlignment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■6.减震方式：采用双层减震技术。</w:t>
            </w:r>
            <w:r>
              <w:rPr>
                <w:rFonts w:hint="eastAsia" w:ascii="宋体" w:hAnsi="宋体" w:eastAsia="宋体" w:cs="宋体"/>
                <w:b/>
                <w:color w:val="auto"/>
                <w:kern w:val="0"/>
                <w:szCs w:val="21"/>
                <w:highlight w:val="none"/>
              </w:rPr>
              <w:t>（投标文件中提供证明材料）</w:t>
            </w:r>
          </w:p>
          <w:p w14:paraId="40D7AFC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7.开盖运行保护：电磁锁定。</w:t>
            </w:r>
          </w:p>
          <w:p w14:paraId="07C0EC8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8.最终出料粒度：5µm。</w:t>
            </w:r>
          </w:p>
          <w:p w14:paraId="5683A15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9.研磨平台数 (可接纳研磨罐数)＞2 。</w:t>
            </w:r>
          </w:p>
          <w:p w14:paraId="63C031F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10.带自动中心定位的紧固装置,工作时安全锁，全程保护。</w:t>
            </w:r>
          </w:p>
          <w:p w14:paraId="36B7862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11.均质速度：0—70Hz/秒,工作时间：0秒-999分钟，用户可自行设定。</w:t>
            </w:r>
          </w:p>
          <w:p w14:paraId="262512B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12.转速范围：1000rpm-7000rpm。</w:t>
            </w:r>
          </w:p>
          <w:p w14:paraId="0A00C5A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13.研磨球直径：0.1-30mm。</w:t>
            </w:r>
          </w:p>
          <w:p w14:paraId="371182E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14.研磨球材料：合金钢、铬钢、氧化锆、碳化钨、石英砂。</w:t>
            </w:r>
          </w:p>
          <w:p w14:paraId="787A5E1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15.加速：在2秒内达到最大速度。减速：在2秒内达到最低速度。</w:t>
            </w:r>
          </w:p>
          <w:p w14:paraId="1E4440C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16.工作方式：上下震荡及研磨珠三维运动方式研磨。</w:t>
            </w:r>
          </w:p>
          <w:p w14:paraId="12CCCBC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17.噪音等级：＜55db。</w:t>
            </w:r>
          </w:p>
          <w:p w14:paraId="6D20627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■18.可随意更换适配器，有不少于十四种适配器可供选配，可接受任意规格定制。</w:t>
            </w:r>
          </w:p>
          <w:p w14:paraId="4225503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■20.提供配有坚固型液氮冷冻研磨管，2ml*24，5ml*12研磨管可浸入液氮后研磨，且配有装研磨珠，避免样本二次污染。</w:t>
            </w:r>
          </w:p>
          <w:p w14:paraId="48F6DB9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21.配置要求：</w:t>
            </w:r>
          </w:p>
          <w:p w14:paraId="7BEAE450">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主机一台；2ml*48ml适配器，2ml*48制冷适配器，2ml*96制冷适配器各一套；离心管开盖工具一个；5号不锈钢研磨珠，3mm不锈钢研磨珠各一瓶。</w:t>
            </w:r>
          </w:p>
        </w:tc>
        <w:tc>
          <w:tcPr>
            <w:tcW w:w="1005" w:type="dxa"/>
            <w:noWrap w:val="0"/>
            <w:vAlign w:val="center"/>
          </w:tcPr>
          <w:p w14:paraId="00109FA3">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2"/>
                <w:szCs w:val="22"/>
                <w:highlight w:val="none"/>
              </w:rPr>
              <w:t>1</w:t>
            </w:r>
          </w:p>
        </w:tc>
        <w:tc>
          <w:tcPr>
            <w:tcW w:w="667" w:type="dxa"/>
            <w:noWrap w:val="0"/>
            <w:vAlign w:val="center"/>
          </w:tcPr>
          <w:p w14:paraId="18D7DD8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186D575F">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4BBE30E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0AE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3C56502D">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1088" w:type="dxa"/>
            <w:noWrap w:val="0"/>
            <w:vAlign w:val="center"/>
          </w:tcPr>
          <w:p w14:paraId="58CF2CE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制冰机</w:t>
            </w:r>
          </w:p>
        </w:tc>
        <w:tc>
          <w:tcPr>
            <w:tcW w:w="4011" w:type="dxa"/>
            <w:noWrap w:val="0"/>
            <w:vAlign w:val="center"/>
          </w:tcPr>
          <w:p w14:paraId="6444848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■1.制冰量：≥150kg/24h；储冰量：≥35kg。</w:t>
            </w:r>
          </w:p>
          <w:p w14:paraId="11C18B9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3.冷凝方式：风冷。</w:t>
            </w:r>
          </w:p>
          <w:p w14:paraId="185E3FD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4.耗水量：＜6.2L/h。</w:t>
            </w:r>
          </w:p>
          <w:p w14:paraId="0F4045A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5.压缩机、制冷剂：无氟R134a。</w:t>
            </w:r>
          </w:p>
          <w:p w14:paraId="68B9679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6.箱体外壳：304/2B不锈钢。</w:t>
            </w:r>
          </w:p>
          <w:p w14:paraId="2C41685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7.输入功率：685W。</w:t>
            </w:r>
          </w:p>
          <w:p w14:paraId="42792A2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szCs w:val="24"/>
                <w:highlight w:val="none"/>
              </w:rPr>
              <w:t>8</w:t>
            </w:r>
            <w:r>
              <w:rPr>
                <w:rFonts w:hint="eastAsia" w:ascii="宋体" w:hAnsi="宋体" w:eastAsia="宋体" w:cs="宋体"/>
                <w:color w:val="auto"/>
                <w:kern w:val="0"/>
                <w:szCs w:val="21"/>
                <w:highlight w:val="none"/>
              </w:rPr>
              <w:t>.冰型：不规则的细小颗粒状的雪花碎冰。</w:t>
            </w:r>
          </w:p>
          <w:p w14:paraId="040B254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9.制冰方式；螺旋滚刀挤压式，可实现冰、水自动分离。</w:t>
            </w:r>
          </w:p>
          <w:p w14:paraId="7DE5890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10.保护功能：有冰满显示，缺水显示，故障会显示故障代码等保护性停机功能。当来电来水时会自动开机，具有自动记忆恢复功能。</w:t>
            </w:r>
          </w:p>
          <w:p w14:paraId="53ED5891">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■11.采用直角中空减速器电机，制冰机顶部设有散热孔及风机。</w:t>
            </w:r>
          </w:p>
        </w:tc>
        <w:tc>
          <w:tcPr>
            <w:tcW w:w="1005" w:type="dxa"/>
            <w:noWrap w:val="0"/>
            <w:vAlign w:val="center"/>
          </w:tcPr>
          <w:p w14:paraId="6C55C00C">
            <w:pPr>
              <w:jc w:val="center"/>
              <w:rPr>
                <w:rFonts w:ascii="宋体" w:hAnsi="宋体" w:eastAsia="宋体" w:cs="宋体"/>
                <w:color w:val="auto"/>
                <w:kern w:val="0"/>
                <w:szCs w:val="21"/>
                <w:highlight w:val="none"/>
              </w:rPr>
            </w:pPr>
            <w:r>
              <w:rPr>
                <w:rFonts w:hint="eastAsia" w:ascii="宋体" w:hAnsi="宋体" w:eastAsia="宋体" w:cs="宋体"/>
                <w:color w:val="auto"/>
                <w:szCs w:val="24"/>
                <w:highlight w:val="none"/>
              </w:rPr>
              <w:t>1</w:t>
            </w:r>
          </w:p>
        </w:tc>
        <w:tc>
          <w:tcPr>
            <w:tcW w:w="667" w:type="dxa"/>
            <w:noWrap w:val="0"/>
            <w:vAlign w:val="center"/>
          </w:tcPr>
          <w:p w14:paraId="4277549F">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15657162">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1B034A9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0288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shd w:val="clear" w:color="auto" w:fill="FFFFFF"/>
            <w:noWrap w:val="0"/>
            <w:vAlign w:val="center"/>
          </w:tcPr>
          <w:p w14:paraId="51AF1A93">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13</w:t>
            </w:r>
          </w:p>
        </w:tc>
        <w:tc>
          <w:tcPr>
            <w:tcW w:w="1088" w:type="dxa"/>
            <w:shd w:val="clear" w:color="auto" w:fill="FFFFFF"/>
            <w:noWrap w:val="0"/>
            <w:vAlign w:val="center"/>
          </w:tcPr>
          <w:p w14:paraId="5036E06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u w:val="none"/>
              </w:rPr>
              <w:t>DNA</w:t>
            </w:r>
            <w:r>
              <w:rPr>
                <w:rFonts w:hint="default" w:ascii="宋体" w:hAnsi="宋体" w:eastAsia="宋体" w:cs="宋体"/>
                <w:color w:val="auto"/>
                <w:sz w:val="21"/>
                <w:szCs w:val="21"/>
                <w:highlight w:val="none"/>
                <w:u w:val="none"/>
              </w:rPr>
              <w:t>自动提取仪</w:t>
            </w:r>
          </w:p>
        </w:tc>
        <w:tc>
          <w:tcPr>
            <w:tcW w:w="4011" w:type="dxa"/>
            <w:noWrap w:val="0"/>
            <w:vAlign w:val="center"/>
          </w:tcPr>
          <w:p w14:paraId="0C16277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■1.处理能力：一次性完成1-96个样本的提取；可根据需求放置所需求提取量的深孔板，可用单条耗材完成单个样本的提取。</w:t>
            </w:r>
          </w:p>
          <w:p w14:paraId="73AC3938">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2.操控方式：不小于7英寸全彩屏触控或扫码枪操控。</w:t>
            </w:r>
          </w:p>
          <w:p w14:paraId="2E4934F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■3.混合方式：通过微型电机带动磁棒保护套持续旋转使样本与试剂的充分混合，减少气溶胶挥发。</w:t>
            </w:r>
          </w:p>
          <w:p w14:paraId="5785950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■4.磁珠回收率：≥98%；孔间差异：CV≤1%；运行噪音：运行最大噪音≤65分贝。</w:t>
            </w:r>
          </w:p>
          <w:p w14:paraId="17FB2A7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■5.运行时间：96个样本提取时间</w:t>
            </w:r>
            <w:r>
              <w:rPr>
                <w:rFonts w:hint="eastAsia" w:ascii="Arial" w:hAnsi="Arial" w:eastAsia="宋体" w:cs="Arial"/>
                <w:color w:val="auto"/>
                <w:kern w:val="0"/>
                <w:szCs w:val="21"/>
                <w:highlight w:val="none"/>
              </w:rPr>
              <w:t>≤</w:t>
            </w:r>
            <w:r>
              <w:rPr>
                <w:rFonts w:hint="eastAsia" w:ascii="宋体" w:hAnsi="宋体" w:eastAsia="宋体" w:cs="宋体"/>
                <w:color w:val="auto"/>
                <w:kern w:val="0"/>
                <w:szCs w:val="21"/>
                <w:highlight w:val="none"/>
              </w:rPr>
              <w:t>15分钟。</w:t>
            </w:r>
          </w:p>
          <w:p w14:paraId="1FC7820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6.程序管理：仪器内置不少于10组常用实验程序，且用户可根据需要灵活进行新建、编辑、删除程序等操作。</w:t>
            </w:r>
          </w:p>
          <w:p w14:paraId="5DB8032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7.二维码识别：可外接扫码器，使用原厂试剂盒时扫码后即可运行，一键运行。</w:t>
            </w:r>
          </w:p>
          <w:p w14:paraId="6F1B34B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8.污染防控：（1）提取仪内置紫外灯，最大灭菌时间可设置≥60分钟；（2）实验舱具备外排式独立风路，采用负压HEPA排气过滤模块；具备生物滤棉可吸附其中的核酸气溶胶。</w:t>
            </w:r>
          </w:p>
        </w:tc>
        <w:tc>
          <w:tcPr>
            <w:tcW w:w="1005" w:type="dxa"/>
            <w:noWrap w:val="0"/>
            <w:vAlign w:val="center"/>
          </w:tcPr>
          <w:p w14:paraId="3A11BCD7">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1</w:t>
            </w:r>
          </w:p>
        </w:tc>
        <w:tc>
          <w:tcPr>
            <w:tcW w:w="667" w:type="dxa"/>
            <w:noWrap w:val="0"/>
            <w:vAlign w:val="center"/>
          </w:tcPr>
          <w:p w14:paraId="6CB7E6F3">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34108692">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07CCFFC8">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作物林草DNA（一）</w:t>
            </w:r>
          </w:p>
        </w:tc>
      </w:tr>
      <w:tr w14:paraId="11B2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7CF56A25">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14</w:t>
            </w:r>
          </w:p>
        </w:tc>
        <w:tc>
          <w:tcPr>
            <w:tcW w:w="1088" w:type="dxa"/>
            <w:noWrap w:val="0"/>
            <w:vAlign w:val="center"/>
          </w:tcPr>
          <w:p w14:paraId="6487C506">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植物活体成像系统</w:t>
            </w:r>
          </w:p>
        </w:tc>
        <w:tc>
          <w:tcPr>
            <w:tcW w:w="4011" w:type="dxa"/>
            <w:noWrap w:val="0"/>
            <w:vAlign w:val="center"/>
          </w:tcPr>
          <w:p w14:paraId="32826AF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1.科研级CCD相机。</w:t>
            </w:r>
          </w:p>
          <w:p w14:paraId="640253D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CCD分辨率≥2160×2160（不小于460万真实有效像素）；图像分辨率：≥1000万像素；像素整合方式:2×2,3×3,4×4,8×8，12×12；灰阶：≥16-bit 65536灰阶。</w:t>
            </w:r>
          </w:p>
          <w:p w14:paraId="5697242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■1.2CCD温度≤-90℃，暗电流≤0.0001e/p/s。</w:t>
            </w:r>
          </w:p>
          <w:p w14:paraId="44DC9C7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 全自动定焦镜头，f值≤0.74。</w:t>
            </w:r>
          </w:p>
          <w:p w14:paraId="07EC71C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2.暗箱</w:t>
            </w:r>
          </w:p>
          <w:p w14:paraId="610AD31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可进行植物彩色成像，非添加伪彩。</w:t>
            </w:r>
          </w:p>
          <w:p w14:paraId="3CBAFFA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植物活体专用激发光源，满足GFP，YFP，RFP，荧光素酶等常用报告基因，光源为插拔式，软件自动识别，方便后期设备升级。</w:t>
            </w:r>
          </w:p>
          <w:p w14:paraId="4204F19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 全自动控制滤光片轮，≥7位。</w:t>
            </w:r>
          </w:p>
          <w:p w14:paraId="21682E7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■2.4双样品台设计，可分别用于叶片成像或盆栽植株成像；带有样品位置感应器，系统自动感应样品位置，无需反复对焦。</w:t>
            </w:r>
          </w:p>
          <w:p w14:paraId="2D780BD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3.图像获取及分析软件</w:t>
            </w:r>
          </w:p>
          <w:p w14:paraId="1FE92DF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标配图像采集及植物活体分析软件，具有一键获取成像技术。</w:t>
            </w:r>
          </w:p>
          <w:p w14:paraId="18F792D1">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自动，手动，连拍三种曝光模式，最多可连拍≥99张图片。</w:t>
            </w:r>
          </w:p>
          <w:p w14:paraId="17E6CF9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连拍模式中，具有递增，积累，重复和任意编程等模式。</w:t>
            </w:r>
          </w:p>
          <w:p w14:paraId="7E1594D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具有彩色成像功能，直接获取真实彩色图像。</w:t>
            </w:r>
          </w:p>
          <w:p w14:paraId="0D01C7A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具有3D扫描功能，直接获取3D图像，</w:t>
            </w:r>
            <w:r>
              <w:rPr>
                <w:rFonts w:hint="eastAsia" w:ascii="宋体" w:hAnsi="宋体" w:eastAsia="宋体" w:cs="宋体"/>
                <w:color w:val="auto"/>
                <w:kern w:val="0"/>
                <w:szCs w:val="21"/>
                <w:highlight w:val="none"/>
                <w:lang w:val="en-US" w:eastAsia="zh-CN"/>
              </w:rPr>
              <w:t>可了解</w:t>
            </w:r>
            <w:r>
              <w:rPr>
                <w:rFonts w:hint="eastAsia" w:ascii="宋体" w:hAnsi="宋体" w:eastAsia="宋体" w:cs="宋体"/>
                <w:color w:val="auto"/>
                <w:kern w:val="0"/>
                <w:szCs w:val="21"/>
                <w:highlight w:val="none"/>
              </w:rPr>
              <w:t>图像的背景，信号强度等信息。</w:t>
            </w:r>
            <w:r>
              <w:rPr>
                <w:rFonts w:hint="eastAsia" w:ascii="宋体" w:hAnsi="宋体" w:eastAsia="宋体" w:cs="宋体"/>
                <w:b/>
                <w:color w:val="auto"/>
                <w:kern w:val="0"/>
                <w:szCs w:val="21"/>
                <w:highlight w:val="none"/>
              </w:rPr>
              <w:t>（投标文件中提供证明材料）</w:t>
            </w:r>
          </w:p>
          <w:p w14:paraId="7F928CA8">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3.6 GLP功能，记录图像的拍照时间，拍照参数等信息。</w:t>
            </w:r>
          </w:p>
        </w:tc>
        <w:tc>
          <w:tcPr>
            <w:tcW w:w="1005" w:type="dxa"/>
            <w:noWrap w:val="0"/>
            <w:vAlign w:val="center"/>
          </w:tcPr>
          <w:p w14:paraId="149E16ED">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0"/>
                <w:szCs w:val="20"/>
                <w:highlight w:val="none"/>
              </w:rPr>
              <w:t>1</w:t>
            </w:r>
          </w:p>
        </w:tc>
        <w:tc>
          <w:tcPr>
            <w:tcW w:w="667" w:type="dxa"/>
            <w:noWrap w:val="0"/>
            <w:vAlign w:val="center"/>
          </w:tcPr>
          <w:p w14:paraId="4819292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5522C26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tc>
        <w:tc>
          <w:tcPr>
            <w:tcW w:w="1056" w:type="dxa"/>
            <w:noWrap w:val="0"/>
            <w:vAlign w:val="center"/>
          </w:tcPr>
          <w:p w14:paraId="169BD792">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作物林草DNA（二）</w:t>
            </w:r>
          </w:p>
        </w:tc>
      </w:tr>
      <w:tr w14:paraId="3D79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12A309E1">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088" w:type="dxa"/>
            <w:noWrap w:val="0"/>
            <w:vAlign w:val="center"/>
          </w:tcPr>
          <w:p w14:paraId="77653E09">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自动化淀粉含量分析仪</w:t>
            </w:r>
          </w:p>
        </w:tc>
        <w:tc>
          <w:tcPr>
            <w:tcW w:w="4011" w:type="dxa"/>
            <w:noWrap w:val="0"/>
            <w:vAlign w:val="center"/>
          </w:tcPr>
          <w:p w14:paraId="49D1C3F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■1.仪器组成：仪器为全自动一体机（进样器与检测器一体机），仪器无需使用压缩气体，所有化学分析流路使用FEP全化学惰性透明管，无翻边管路接头。</w:t>
            </w:r>
            <w:r>
              <w:rPr>
                <w:rFonts w:hint="eastAsia" w:ascii="宋体" w:hAnsi="宋体" w:eastAsia="宋体" w:cs="宋体"/>
                <w:b/>
                <w:color w:val="auto"/>
                <w:kern w:val="0"/>
                <w:szCs w:val="21"/>
                <w:highlight w:val="none"/>
              </w:rPr>
              <w:t>（投标文件中提供证明材料）</w:t>
            </w:r>
          </w:p>
          <w:p w14:paraId="3DEED25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2.仪器性能指标：方法原理：碘试剂光度法；线性范围：0-40%；检出限：＜0.2%；精密度：＜1%；准确度：质控样品测试合格或盲样测试误差在±5%以内。</w:t>
            </w:r>
          </w:p>
          <w:p w14:paraId="4910368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3.检测器为双光束设计，通过窄带滤光片分光，不同的通道可以使用相同的滤光片，也可使用不同的滤光片，滤光片置于通道外表面，更换方便。</w:t>
            </w:r>
          </w:p>
          <w:p w14:paraId="498F5275">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■4.仪器配套化学流路元件设计可进行</w:t>
            </w:r>
            <w:r>
              <w:rPr>
                <w:rFonts w:hint="eastAsia" w:ascii="Calibri" w:hAnsi="Calibri" w:eastAsia="宋体" w:cs="Times New Roman"/>
                <w:color w:val="auto"/>
                <w:szCs w:val="24"/>
                <w:highlight w:val="none"/>
              </w:rPr>
              <w:t>废液收集。</w:t>
            </w:r>
            <w:r>
              <w:rPr>
                <w:rFonts w:hint="eastAsia" w:ascii="宋体" w:hAnsi="宋体" w:eastAsia="宋体" w:cs="宋体"/>
                <w:b/>
                <w:color w:val="auto"/>
                <w:kern w:val="0"/>
                <w:szCs w:val="21"/>
                <w:highlight w:val="none"/>
              </w:rPr>
              <w:t>（投标文件中提供证明材料）</w:t>
            </w:r>
          </w:p>
        </w:tc>
        <w:tc>
          <w:tcPr>
            <w:tcW w:w="1005" w:type="dxa"/>
            <w:noWrap w:val="0"/>
            <w:vAlign w:val="center"/>
          </w:tcPr>
          <w:p w14:paraId="5BBDF53E">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0"/>
                <w:szCs w:val="20"/>
                <w:highlight w:val="none"/>
              </w:rPr>
              <w:t>1</w:t>
            </w:r>
          </w:p>
        </w:tc>
        <w:tc>
          <w:tcPr>
            <w:tcW w:w="667" w:type="dxa"/>
            <w:noWrap w:val="0"/>
            <w:vAlign w:val="center"/>
          </w:tcPr>
          <w:p w14:paraId="24CC2464">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51316BD7">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2694EAD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作物林草DNA（二）</w:t>
            </w:r>
          </w:p>
        </w:tc>
      </w:tr>
      <w:tr w14:paraId="6E6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4DFF02BF">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16</w:t>
            </w:r>
          </w:p>
        </w:tc>
        <w:tc>
          <w:tcPr>
            <w:tcW w:w="1088" w:type="dxa"/>
            <w:noWrap w:val="0"/>
            <w:vAlign w:val="center"/>
          </w:tcPr>
          <w:p w14:paraId="66AA258C">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水稻数字化考种机</w:t>
            </w:r>
          </w:p>
        </w:tc>
        <w:tc>
          <w:tcPr>
            <w:tcW w:w="4011" w:type="dxa"/>
            <w:noWrap w:val="0"/>
            <w:vAlign w:val="top"/>
          </w:tcPr>
          <w:p w14:paraId="7E4FF789">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Cs w:val="24"/>
                <w:highlight w:val="none"/>
              </w:rPr>
              <w:t>1</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技术参数</w:t>
            </w:r>
          </w:p>
          <w:p w14:paraId="620C9326">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■1.1</w:t>
            </w:r>
            <w:r>
              <w:rPr>
                <w:rFonts w:hint="default" w:ascii="宋体" w:hAnsi="宋体" w:eastAsia="宋体" w:cs="宋体"/>
                <w:color w:val="auto"/>
                <w:sz w:val="21"/>
                <w:szCs w:val="21"/>
                <w:highlight w:val="none"/>
                <w:u w:val="none"/>
              </w:rPr>
              <w:t>可测参数：总粒数、实粒数、结实率、粒长、粒宽、粒面积、粒周长、千粒重等。</w:t>
            </w:r>
          </w:p>
          <w:p w14:paraId="2128FE4D">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1.2</w:t>
            </w:r>
            <w:r>
              <w:rPr>
                <w:rFonts w:hint="default" w:ascii="宋体" w:hAnsi="宋体" w:eastAsia="宋体" w:cs="宋体"/>
                <w:color w:val="auto"/>
                <w:sz w:val="21"/>
                <w:szCs w:val="21"/>
                <w:highlight w:val="none"/>
                <w:u w:val="none"/>
              </w:rPr>
              <w:t>检测方式：在线实时采集。</w:t>
            </w:r>
          </w:p>
          <w:p w14:paraId="4C05FDBE">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■1.3</w:t>
            </w:r>
            <w:r>
              <w:rPr>
                <w:rFonts w:hint="default" w:ascii="宋体" w:hAnsi="宋体" w:eastAsia="宋体" w:cs="宋体"/>
                <w:color w:val="auto"/>
                <w:sz w:val="21"/>
                <w:szCs w:val="21"/>
                <w:highlight w:val="none"/>
                <w:u w:val="none"/>
              </w:rPr>
              <w:t>效率：≤</w:t>
            </w:r>
            <w:r>
              <w:rPr>
                <w:rFonts w:hint="eastAsia" w:ascii="宋体" w:hAnsi="宋体" w:eastAsia="宋体" w:cs="宋体"/>
                <w:color w:val="auto"/>
                <w:sz w:val="21"/>
                <w:szCs w:val="21"/>
                <w:highlight w:val="none"/>
                <w:u w:val="none"/>
              </w:rPr>
              <w:t>100s/</w:t>
            </w:r>
            <w:r>
              <w:rPr>
                <w:rFonts w:hint="default" w:ascii="宋体" w:hAnsi="宋体" w:eastAsia="宋体" w:cs="宋体"/>
                <w:color w:val="auto"/>
                <w:sz w:val="21"/>
                <w:szCs w:val="21"/>
                <w:highlight w:val="none"/>
                <w:u w:val="none"/>
              </w:rPr>
              <w:t>单株。</w:t>
            </w:r>
            <w:r>
              <w:rPr>
                <w:rFonts w:hint="eastAsia" w:ascii="宋体" w:hAnsi="宋体" w:eastAsia="宋体" w:cs="宋体"/>
                <w:b/>
                <w:color w:val="auto"/>
                <w:kern w:val="0"/>
                <w:szCs w:val="21"/>
                <w:highlight w:val="none"/>
              </w:rPr>
              <w:t>（投标文件中提供证明材料）</w:t>
            </w:r>
          </w:p>
          <w:p w14:paraId="60E1B0C7">
            <w:pPr>
              <w:widowControl/>
              <w:adjustRightInd w:val="0"/>
              <w:snapToGrid w:val="0"/>
              <w:spacing w:line="300" w:lineRule="auto"/>
              <w:jc w:val="left"/>
              <w:textAlignment w:val="top"/>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■1.4</w:t>
            </w:r>
            <w:r>
              <w:rPr>
                <w:rFonts w:hint="default" w:ascii="宋体" w:hAnsi="宋体" w:eastAsia="宋体" w:cs="宋体"/>
                <w:color w:val="auto"/>
                <w:sz w:val="21"/>
                <w:szCs w:val="21"/>
                <w:highlight w:val="none"/>
                <w:u w:val="none"/>
              </w:rPr>
              <w:t>平均误差：</w:t>
            </w:r>
            <w:r>
              <w:rPr>
                <w:rFonts w:hint="eastAsia" w:ascii="宋体" w:hAnsi="宋体" w:eastAsia="宋体" w:cs="宋体"/>
                <w:color w:val="auto"/>
                <w:sz w:val="21"/>
                <w:szCs w:val="21"/>
                <w:highlight w:val="none"/>
                <w:u w:val="none"/>
              </w:rPr>
              <w:t>≤3%。</w:t>
            </w:r>
          </w:p>
          <w:p w14:paraId="481913AC">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1.5</w:t>
            </w:r>
            <w:r>
              <w:rPr>
                <w:rFonts w:hint="default" w:ascii="宋体" w:hAnsi="宋体" w:eastAsia="宋体" w:cs="宋体"/>
                <w:color w:val="auto"/>
                <w:sz w:val="21"/>
                <w:szCs w:val="21"/>
                <w:highlight w:val="none"/>
                <w:u w:val="none"/>
              </w:rPr>
              <w:t>数据储存：</w:t>
            </w:r>
            <w:r>
              <w:rPr>
                <w:rFonts w:hint="eastAsia" w:ascii="宋体" w:hAnsi="宋体" w:eastAsia="宋体" w:cs="宋体"/>
                <w:color w:val="auto"/>
                <w:sz w:val="21"/>
                <w:szCs w:val="21"/>
                <w:highlight w:val="none"/>
                <w:u w:val="none"/>
              </w:rPr>
              <w:t xml:space="preserve">Excel </w:t>
            </w:r>
            <w:r>
              <w:rPr>
                <w:rFonts w:hint="default" w:ascii="宋体" w:hAnsi="宋体" w:eastAsia="宋体" w:cs="宋体"/>
                <w:color w:val="auto"/>
                <w:sz w:val="21"/>
                <w:szCs w:val="21"/>
                <w:highlight w:val="none"/>
                <w:u w:val="none"/>
              </w:rPr>
              <w:t>格式自动存储。</w:t>
            </w:r>
          </w:p>
          <w:p w14:paraId="7376D17F">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1.6</w:t>
            </w:r>
            <w:r>
              <w:rPr>
                <w:rFonts w:hint="default" w:ascii="宋体" w:hAnsi="宋体" w:eastAsia="宋体" w:cs="宋体"/>
                <w:color w:val="auto"/>
                <w:sz w:val="21"/>
                <w:szCs w:val="21"/>
                <w:highlight w:val="none"/>
                <w:u w:val="none"/>
              </w:rPr>
              <w:t>可持续工作时长：≥</w:t>
            </w:r>
            <w:r>
              <w:rPr>
                <w:rFonts w:hint="eastAsia" w:ascii="宋体" w:hAnsi="宋体" w:eastAsia="宋体" w:cs="宋体"/>
                <w:color w:val="auto"/>
                <w:sz w:val="21"/>
                <w:szCs w:val="21"/>
                <w:highlight w:val="none"/>
                <w:u w:val="none"/>
              </w:rPr>
              <w:t>20h</w:t>
            </w:r>
            <w:r>
              <w:rPr>
                <w:rFonts w:hint="default" w:ascii="宋体" w:hAnsi="宋体" w:eastAsia="宋体" w:cs="宋体"/>
                <w:color w:val="auto"/>
                <w:sz w:val="21"/>
                <w:szCs w:val="21"/>
                <w:highlight w:val="none"/>
                <w:u w:val="none"/>
              </w:rPr>
              <w:t>（每天）。</w:t>
            </w:r>
          </w:p>
          <w:p w14:paraId="6F53EB97">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3.</w:t>
            </w:r>
            <w:r>
              <w:rPr>
                <w:rFonts w:hint="default" w:ascii="宋体" w:hAnsi="宋体" w:eastAsia="宋体" w:cs="宋体"/>
                <w:color w:val="auto"/>
                <w:sz w:val="21"/>
                <w:szCs w:val="21"/>
                <w:highlight w:val="none"/>
                <w:u w:val="none"/>
              </w:rPr>
              <w:t>主要配置</w:t>
            </w:r>
          </w:p>
          <w:p w14:paraId="449780AB">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3.1</w:t>
            </w:r>
            <w:r>
              <w:rPr>
                <w:rFonts w:hint="default" w:ascii="宋体" w:hAnsi="宋体" w:eastAsia="宋体" w:cs="宋体"/>
                <w:color w:val="auto"/>
                <w:sz w:val="21"/>
                <w:szCs w:val="21"/>
                <w:highlight w:val="none"/>
                <w:u w:val="none"/>
              </w:rPr>
              <w:t>成像单元类型：单色线阵列</w:t>
            </w:r>
            <w:r>
              <w:rPr>
                <w:rFonts w:hint="eastAsia" w:ascii="宋体" w:hAnsi="宋体" w:eastAsia="宋体" w:cs="宋体"/>
                <w:color w:val="auto"/>
                <w:sz w:val="21"/>
                <w:szCs w:val="21"/>
                <w:highlight w:val="none"/>
                <w:u w:val="none"/>
              </w:rPr>
              <w:t>CCD</w:t>
            </w:r>
            <w:r>
              <w:rPr>
                <w:rFonts w:hint="default" w:ascii="宋体" w:hAnsi="宋体" w:eastAsia="宋体" w:cs="宋体"/>
                <w:color w:val="auto"/>
                <w:sz w:val="21"/>
                <w:szCs w:val="21"/>
                <w:highlight w:val="none"/>
                <w:u w:val="none"/>
              </w:rPr>
              <w:t>相机。</w:t>
            </w:r>
          </w:p>
          <w:p w14:paraId="3CD8F51B">
            <w:pPr>
              <w:widowControl/>
              <w:adjustRightInd w:val="0"/>
              <w:snapToGrid w:val="0"/>
              <w:spacing w:line="300" w:lineRule="auto"/>
              <w:jc w:val="left"/>
              <w:textAlignment w:val="top"/>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■3.2</w:t>
            </w:r>
            <w:r>
              <w:rPr>
                <w:rFonts w:hint="default" w:ascii="宋体" w:hAnsi="宋体" w:eastAsia="宋体" w:cs="宋体"/>
                <w:color w:val="auto"/>
                <w:sz w:val="21"/>
                <w:szCs w:val="21"/>
                <w:highlight w:val="none"/>
                <w:u w:val="none"/>
              </w:rPr>
              <w:t>成像单元像素尺寸：≤</w:t>
            </w:r>
            <w:r>
              <w:rPr>
                <w:rFonts w:hint="eastAsia" w:ascii="宋体" w:hAnsi="宋体" w:eastAsia="宋体" w:cs="宋体"/>
                <w:color w:val="auto"/>
                <w:sz w:val="21"/>
                <w:szCs w:val="21"/>
                <w:highlight w:val="none"/>
                <w:u w:val="none"/>
              </w:rPr>
              <w:t>14.08μm。</w:t>
            </w:r>
          </w:p>
          <w:p w14:paraId="70D1364B">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3.3</w:t>
            </w:r>
            <w:r>
              <w:rPr>
                <w:rFonts w:hint="default" w:ascii="宋体" w:hAnsi="宋体" w:eastAsia="宋体" w:cs="宋体"/>
                <w:color w:val="auto"/>
                <w:sz w:val="21"/>
                <w:szCs w:val="21"/>
                <w:highlight w:val="none"/>
                <w:u w:val="none"/>
              </w:rPr>
              <w:t>光源：线阵列</w:t>
            </w:r>
            <w:r>
              <w:rPr>
                <w:rFonts w:hint="eastAsia" w:ascii="宋体" w:hAnsi="宋体" w:eastAsia="宋体" w:cs="宋体"/>
                <w:color w:val="auto"/>
                <w:sz w:val="21"/>
                <w:szCs w:val="21"/>
                <w:highlight w:val="none"/>
                <w:u w:val="none"/>
              </w:rPr>
              <w:t>LED</w:t>
            </w:r>
            <w:r>
              <w:rPr>
                <w:rFonts w:hint="default" w:ascii="宋体" w:hAnsi="宋体" w:eastAsia="宋体" w:cs="宋体"/>
                <w:color w:val="auto"/>
                <w:sz w:val="21"/>
                <w:szCs w:val="21"/>
                <w:highlight w:val="none"/>
                <w:u w:val="none"/>
              </w:rPr>
              <w:t>光源。</w:t>
            </w:r>
          </w:p>
          <w:p w14:paraId="3507EB39">
            <w:pPr>
              <w:widowControl/>
              <w:adjustRightInd w:val="0"/>
              <w:snapToGrid w:val="0"/>
              <w:spacing w:line="300" w:lineRule="auto"/>
              <w:jc w:val="left"/>
              <w:textAlignment w:val="top"/>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■3.4</w:t>
            </w:r>
            <w:r>
              <w:rPr>
                <w:rFonts w:hint="default" w:ascii="宋体" w:hAnsi="宋体" w:eastAsia="宋体" w:cs="宋体"/>
                <w:color w:val="auto"/>
                <w:sz w:val="21"/>
                <w:szCs w:val="21"/>
                <w:highlight w:val="none"/>
                <w:u w:val="none"/>
              </w:rPr>
              <w:t>作物籽粒分析软件：在线控制，图像处理，数据分析及储存。</w:t>
            </w:r>
          </w:p>
          <w:p w14:paraId="73D4944E">
            <w:pPr>
              <w:widowControl/>
              <w:adjustRightInd w:val="0"/>
              <w:snapToGrid w:val="0"/>
              <w:spacing w:line="300" w:lineRule="auto"/>
              <w:jc w:val="left"/>
              <w:textAlignment w:val="top"/>
              <w:rPr>
                <w:rFonts w:ascii="宋体" w:hAnsi="宋体" w:eastAsia="宋体" w:cs="宋体"/>
                <w:color w:val="auto"/>
                <w:szCs w:val="21"/>
                <w:highlight w:val="none"/>
              </w:rPr>
            </w:pPr>
            <w:r>
              <w:rPr>
                <w:rFonts w:hint="eastAsia" w:ascii="宋体" w:hAnsi="宋体" w:eastAsia="宋体" w:cs="宋体"/>
                <w:color w:val="auto"/>
                <w:sz w:val="21"/>
                <w:szCs w:val="21"/>
                <w:highlight w:val="none"/>
                <w:u w:val="none"/>
              </w:rPr>
              <w:t>3.5</w:t>
            </w:r>
            <w:r>
              <w:rPr>
                <w:rFonts w:hint="default" w:ascii="宋体" w:hAnsi="宋体" w:eastAsia="宋体" w:cs="宋体"/>
                <w:color w:val="auto"/>
                <w:sz w:val="21"/>
                <w:szCs w:val="21"/>
                <w:highlight w:val="none"/>
                <w:u w:val="none"/>
              </w:rPr>
              <w:t>控制装置：控制机柜。</w:t>
            </w:r>
          </w:p>
        </w:tc>
        <w:tc>
          <w:tcPr>
            <w:tcW w:w="1005" w:type="dxa"/>
            <w:noWrap w:val="0"/>
            <w:vAlign w:val="center"/>
          </w:tcPr>
          <w:p w14:paraId="54D69A1E">
            <w:pPr>
              <w:widowControl/>
              <w:jc w:val="center"/>
              <w:textAlignment w:val="top"/>
              <w:rPr>
                <w:rFonts w:ascii="宋体" w:hAnsi="宋体" w:eastAsia="宋体" w:cs="宋体"/>
                <w:color w:val="auto"/>
                <w:sz w:val="21"/>
                <w:szCs w:val="21"/>
                <w:highlight w:val="none"/>
              </w:rPr>
            </w:pPr>
            <w:r>
              <w:rPr>
                <w:rFonts w:hint="eastAsia" w:ascii="宋体" w:hAnsi="宋体" w:eastAsia="宋体" w:cs="宋体"/>
                <w:color w:val="auto"/>
                <w:kern w:val="0"/>
                <w:sz w:val="20"/>
                <w:szCs w:val="20"/>
                <w:highlight w:val="none"/>
              </w:rPr>
              <w:t>1</w:t>
            </w:r>
          </w:p>
        </w:tc>
        <w:tc>
          <w:tcPr>
            <w:tcW w:w="667" w:type="dxa"/>
            <w:noWrap w:val="0"/>
            <w:vAlign w:val="center"/>
          </w:tcPr>
          <w:p w14:paraId="35CD9B7A">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1C3DE8BF">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434341B5">
            <w:pPr>
              <w:widowControl/>
              <w:adjustRightInd w:val="0"/>
              <w:snapToGrid w:val="0"/>
              <w:spacing w:line="300" w:lineRule="auto"/>
              <w:jc w:val="center"/>
              <w:textAlignment w:val="top"/>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作物林草DNA（二）</w:t>
            </w:r>
          </w:p>
        </w:tc>
      </w:tr>
      <w:tr w14:paraId="463A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8" w:type="dxa"/>
            <w:noWrap w:val="0"/>
            <w:vAlign w:val="center"/>
          </w:tcPr>
          <w:p w14:paraId="719C6A6B">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17</w:t>
            </w:r>
          </w:p>
        </w:tc>
        <w:tc>
          <w:tcPr>
            <w:tcW w:w="1088" w:type="dxa"/>
            <w:noWrap w:val="0"/>
            <w:vAlign w:val="center"/>
          </w:tcPr>
          <w:p w14:paraId="0B9F2E6D">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双人超净工作台</w:t>
            </w:r>
          </w:p>
        </w:tc>
        <w:tc>
          <w:tcPr>
            <w:tcW w:w="4011" w:type="dxa"/>
            <w:noWrap w:val="0"/>
            <w:vAlign w:val="center"/>
          </w:tcPr>
          <w:p w14:paraId="4E028DA5">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w:t>
            </w:r>
            <w:r>
              <w:rPr>
                <w:rFonts w:hint="default" w:ascii="宋体" w:hAnsi="宋体" w:eastAsia="宋体" w:cs="宋体"/>
                <w:color w:val="auto"/>
                <w:sz w:val="21"/>
                <w:szCs w:val="21"/>
                <w:highlight w:val="none"/>
                <w:u w:val="none"/>
              </w:rPr>
              <w:t>.气流模式：垂直层流。</w:t>
            </w:r>
          </w:p>
          <w:p w14:paraId="36E1D750">
            <w:pPr>
              <w:widowControl/>
              <w:adjustRightInd w:val="0"/>
              <w:snapToGrid w:val="0"/>
              <w:spacing w:line="300" w:lineRule="auto"/>
              <w:jc w:val="left"/>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■2</w:t>
            </w:r>
            <w:r>
              <w:rPr>
                <w:rFonts w:hint="default" w:ascii="宋体" w:hAnsi="宋体" w:eastAsia="宋体" w:cs="宋体"/>
                <w:color w:val="auto"/>
                <w:sz w:val="21"/>
                <w:szCs w:val="21"/>
                <w:highlight w:val="none"/>
                <w:u w:val="none"/>
              </w:rPr>
              <w:t>.工作区域尺寸（长</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宽</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高）：</w:t>
            </w:r>
            <w:r>
              <w:rPr>
                <w:rFonts w:hint="eastAsia" w:ascii="宋体" w:hAnsi="宋体" w:eastAsia="宋体" w:cs="宋体"/>
                <w:color w:val="auto"/>
                <w:sz w:val="21"/>
                <w:szCs w:val="21"/>
                <w:highlight w:val="none"/>
                <w:u w:val="none"/>
              </w:rPr>
              <w:t>≥1800*600*550mm。</w:t>
            </w:r>
          </w:p>
          <w:p w14:paraId="05CCDC65">
            <w:pPr>
              <w:widowControl/>
              <w:adjustRightInd w:val="0"/>
              <w:snapToGrid w:val="0"/>
              <w:spacing w:line="300" w:lineRule="auto"/>
              <w:jc w:val="left"/>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3</w:t>
            </w:r>
            <w:r>
              <w:rPr>
                <w:rFonts w:hint="default" w:ascii="宋体" w:hAnsi="宋体" w:eastAsia="宋体" w:cs="宋体"/>
                <w:color w:val="auto"/>
                <w:sz w:val="21"/>
                <w:szCs w:val="21"/>
                <w:highlight w:val="none"/>
                <w:u w:val="none"/>
              </w:rPr>
              <w:t>.外形尺寸（长</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宽</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高）：</w:t>
            </w:r>
            <w:r>
              <w:rPr>
                <w:rFonts w:hint="eastAsia" w:ascii="宋体" w:hAnsi="宋体" w:eastAsia="宋体" w:cs="宋体"/>
                <w:color w:val="auto"/>
                <w:sz w:val="21"/>
                <w:szCs w:val="21"/>
                <w:highlight w:val="none"/>
                <w:u w:val="none"/>
              </w:rPr>
              <w:t>≤1950*690*1850mm。</w:t>
            </w:r>
          </w:p>
          <w:p w14:paraId="7DFF2F61">
            <w:pPr>
              <w:widowControl/>
              <w:adjustRightInd w:val="0"/>
              <w:snapToGrid w:val="0"/>
              <w:spacing w:line="300" w:lineRule="auto"/>
              <w:jc w:val="left"/>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4</w:t>
            </w:r>
            <w:r>
              <w:rPr>
                <w:rFonts w:hint="default" w:ascii="宋体" w:hAnsi="宋体" w:eastAsia="宋体" w:cs="宋体"/>
                <w:color w:val="auto"/>
                <w:sz w:val="21"/>
                <w:szCs w:val="21"/>
                <w:highlight w:val="none"/>
                <w:u w:val="none"/>
              </w:rPr>
              <w:t>.过滤器尺寸（长</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宽</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高）：</w:t>
            </w:r>
            <w:r>
              <w:rPr>
                <w:rFonts w:hint="eastAsia" w:ascii="宋体" w:hAnsi="宋体" w:eastAsia="宋体" w:cs="宋体"/>
                <w:color w:val="auto"/>
                <w:sz w:val="21"/>
                <w:szCs w:val="21"/>
                <w:highlight w:val="none"/>
                <w:u w:val="none"/>
              </w:rPr>
              <w:t>≥1800*470*69mm。</w:t>
            </w:r>
          </w:p>
          <w:p w14:paraId="15C1BE81">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5</w:t>
            </w:r>
            <w:r>
              <w:rPr>
                <w:rFonts w:hint="default" w:ascii="宋体" w:hAnsi="宋体" w:eastAsia="宋体" w:cs="宋体"/>
                <w:color w:val="auto"/>
                <w:sz w:val="21"/>
                <w:szCs w:val="21"/>
                <w:highlight w:val="none"/>
                <w:u w:val="none"/>
              </w:rPr>
              <w:t>.平均气流流速：低档风速</w:t>
            </w:r>
            <w:r>
              <w:rPr>
                <w:rFonts w:hint="eastAsia" w:ascii="宋体" w:hAnsi="宋体" w:eastAsia="宋体" w:cs="宋体"/>
                <w:color w:val="auto"/>
                <w:sz w:val="21"/>
                <w:szCs w:val="21"/>
                <w:highlight w:val="none"/>
                <w:u w:val="none"/>
              </w:rPr>
              <w:t>0.3m/s</w:t>
            </w:r>
            <w:r>
              <w:rPr>
                <w:rFonts w:hint="default" w:ascii="宋体" w:hAnsi="宋体" w:eastAsia="宋体" w:cs="宋体"/>
                <w:color w:val="auto"/>
                <w:sz w:val="21"/>
                <w:szCs w:val="21"/>
                <w:highlight w:val="none"/>
                <w:u w:val="none"/>
              </w:rPr>
              <w:t>，高档风速</w:t>
            </w:r>
            <w:r>
              <w:rPr>
                <w:rFonts w:hint="eastAsia" w:ascii="宋体" w:hAnsi="宋体" w:eastAsia="宋体" w:cs="宋体"/>
                <w:color w:val="auto"/>
                <w:sz w:val="21"/>
                <w:szCs w:val="21"/>
                <w:highlight w:val="none"/>
                <w:u w:val="none"/>
              </w:rPr>
              <w:t>0.45m/s</w:t>
            </w:r>
            <w:r>
              <w:rPr>
                <w:rFonts w:hint="default" w:ascii="宋体" w:hAnsi="宋体" w:eastAsia="宋体" w:cs="宋体"/>
                <w:color w:val="auto"/>
                <w:sz w:val="21"/>
                <w:szCs w:val="21"/>
                <w:highlight w:val="none"/>
                <w:u w:val="none"/>
              </w:rPr>
              <w:t>可调。</w:t>
            </w:r>
          </w:p>
          <w:p w14:paraId="5C329ABA">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6</w:t>
            </w:r>
            <w:r>
              <w:rPr>
                <w:rFonts w:hint="default" w:ascii="宋体" w:hAnsi="宋体" w:eastAsia="宋体" w:cs="宋体"/>
                <w:color w:val="auto"/>
                <w:sz w:val="21"/>
                <w:szCs w:val="21"/>
                <w:highlight w:val="none"/>
                <w:u w:val="none"/>
              </w:rPr>
              <w:t>.过滤系统：使用</w:t>
            </w:r>
            <w:r>
              <w:rPr>
                <w:rFonts w:hint="eastAsia" w:ascii="宋体" w:hAnsi="宋体" w:eastAsia="宋体" w:cs="宋体"/>
                <w:color w:val="auto"/>
                <w:sz w:val="21"/>
                <w:szCs w:val="21"/>
                <w:highlight w:val="none"/>
                <w:u w:val="none"/>
              </w:rPr>
              <w:t>HEPA</w:t>
            </w:r>
            <w:r>
              <w:rPr>
                <w:rFonts w:hint="default" w:ascii="宋体" w:hAnsi="宋体" w:eastAsia="宋体" w:cs="宋体"/>
                <w:color w:val="auto"/>
                <w:sz w:val="21"/>
                <w:szCs w:val="21"/>
                <w:highlight w:val="none"/>
                <w:u w:val="none"/>
              </w:rPr>
              <w:t>高效过滤器，对于</w:t>
            </w:r>
            <w:r>
              <w:rPr>
                <w:rFonts w:hint="eastAsia" w:ascii="宋体" w:hAnsi="宋体" w:eastAsia="宋体" w:cs="宋体"/>
                <w:color w:val="auto"/>
                <w:sz w:val="21"/>
                <w:szCs w:val="21"/>
                <w:highlight w:val="none"/>
                <w:u w:val="none"/>
              </w:rPr>
              <w:t>0.3μm</w:t>
            </w:r>
            <w:r>
              <w:rPr>
                <w:rFonts w:hint="default" w:ascii="宋体" w:hAnsi="宋体" w:eastAsia="宋体" w:cs="宋体"/>
                <w:color w:val="auto"/>
                <w:sz w:val="21"/>
                <w:szCs w:val="21"/>
                <w:highlight w:val="none"/>
                <w:u w:val="none"/>
              </w:rPr>
              <w:t>的颗粒截流效率不低于</w:t>
            </w:r>
            <w:r>
              <w:rPr>
                <w:rFonts w:hint="eastAsia" w:ascii="宋体" w:hAnsi="宋体" w:eastAsia="宋体" w:cs="宋体"/>
                <w:color w:val="auto"/>
                <w:sz w:val="21"/>
                <w:szCs w:val="21"/>
                <w:highlight w:val="none"/>
                <w:u w:val="none"/>
              </w:rPr>
              <w:t>99.99%</w:t>
            </w:r>
            <w:r>
              <w:rPr>
                <w:rFonts w:hint="default" w:ascii="宋体" w:hAnsi="宋体" w:eastAsia="宋体" w:cs="宋体"/>
                <w:color w:val="auto"/>
                <w:sz w:val="21"/>
                <w:szCs w:val="21"/>
                <w:highlight w:val="none"/>
                <w:u w:val="none"/>
              </w:rPr>
              <w:t>。配有过滤系统可过滤较大灰尘颗粒，能有效延长主过滤器寿命。</w:t>
            </w:r>
          </w:p>
          <w:p w14:paraId="0960E592">
            <w:pPr>
              <w:widowControl/>
              <w:adjustRightInd w:val="0"/>
              <w:snapToGrid w:val="0"/>
              <w:spacing w:line="300" w:lineRule="auto"/>
              <w:jc w:val="left"/>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7</w:t>
            </w:r>
            <w:r>
              <w:rPr>
                <w:rFonts w:hint="default" w:ascii="宋体" w:hAnsi="宋体" w:eastAsia="宋体" w:cs="宋体"/>
                <w:color w:val="auto"/>
                <w:sz w:val="21"/>
                <w:szCs w:val="21"/>
                <w:highlight w:val="none"/>
                <w:u w:val="none"/>
              </w:rPr>
              <w:t>.操作室洁净度水平：≥100级洁净标准。</w:t>
            </w:r>
          </w:p>
          <w:p w14:paraId="25FE641E">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8</w:t>
            </w:r>
            <w:r>
              <w:rPr>
                <w:rFonts w:hint="default" w:ascii="宋体" w:hAnsi="宋体" w:eastAsia="宋体" w:cs="宋体"/>
                <w:color w:val="auto"/>
                <w:sz w:val="21"/>
                <w:szCs w:val="21"/>
                <w:highlight w:val="none"/>
                <w:u w:val="none"/>
              </w:rPr>
              <w:t>.风机系统：采用离心式</w:t>
            </w:r>
            <w:r>
              <w:rPr>
                <w:rFonts w:hint="eastAsia" w:ascii="宋体" w:hAnsi="宋体" w:eastAsia="宋体" w:cs="宋体"/>
                <w:color w:val="auto"/>
                <w:sz w:val="21"/>
                <w:szCs w:val="21"/>
                <w:highlight w:val="none"/>
                <w:u w:val="none"/>
              </w:rPr>
              <w:t>EC</w:t>
            </w:r>
            <w:r>
              <w:rPr>
                <w:rFonts w:hint="default" w:ascii="宋体" w:hAnsi="宋体" w:eastAsia="宋体" w:cs="宋体"/>
                <w:color w:val="auto"/>
                <w:sz w:val="21"/>
                <w:szCs w:val="21"/>
                <w:highlight w:val="none"/>
                <w:u w:val="none"/>
              </w:rPr>
              <w:t>风机，具有可恢复性热保护功能。</w:t>
            </w:r>
          </w:p>
          <w:p w14:paraId="6BB82D81">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9</w:t>
            </w:r>
            <w:r>
              <w:rPr>
                <w:rFonts w:hint="default" w:ascii="宋体" w:hAnsi="宋体" w:eastAsia="宋体" w:cs="宋体"/>
                <w:color w:val="auto"/>
                <w:sz w:val="21"/>
                <w:szCs w:val="21"/>
                <w:highlight w:val="none"/>
                <w:u w:val="none"/>
              </w:rPr>
              <w:t>.操作室结构：采用厚度不低于</w:t>
            </w:r>
            <w:r>
              <w:rPr>
                <w:rFonts w:hint="eastAsia" w:ascii="宋体" w:hAnsi="宋体" w:eastAsia="宋体" w:cs="宋体"/>
                <w:color w:val="auto"/>
                <w:sz w:val="21"/>
                <w:szCs w:val="21"/>
                <w:highlight w:val="none"/>
                <w:u w:val="none"/>
              </w:rPr>
              <w:t>1mm</w:t>
            </w:r>
            <w:r>
              <w:rPr>
                <w:rFonts w:hint="default"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none"/>
              </w:rPr>
              <w:t>304</w:t>
            </w:r>
            <w:r>
              <w:rPr>
                <w:rFonts w:hint="default" w:ascii="宋体" w:hAnsi="宋体" w:eastAsia="宋体" w:cs="宋体"/>
                <w:color w:val="auto"/>
                <w:sz w:val="21"/>
                <w:szCs w:val="21"/>
                <w:highlight w:val="none"/>
                <w:u w:val="none"/>
              </w:rPr>
              <w:t>＃不锈钢台面，圆滑无清洁死角区。厚度不低于</w:t>
            </w:r>
            <w:r>
              <w:rPr>
                <w:rFonts w:hint="eastAsia" w:ascii="宋体" w:hAnsi="宋体" w:eastAsia="宋体" w:cs="宋体"/>
                <w:color w:val="auto"/>
                <w:sz w:val="21"/>
                <w:szCs w:val="21"/>
                <w:highlight w:val="none"/>
                <w:u w:val="none"/>
              </w:rPr>
              <w:t>5mm</w:t>
            </w:r>
            <w:r>
              <w:rPr>
                <w:rFonts w:hint="default" w:ascii="宋体" w:hAnsi="宋体" w:eastAsia="宋体" w:cs="宋体"/>
                <w:color w:val="auto"/>
                <w:sz w:val="21"/>
                <w:szCs w:val="21"/>
                <w:highlight w:val="none"/>
                <w:u w:val="none"/>
              </w:rPr>
              <w:t>防紫外线强化玻璃侧壁，增加操作室采光度。</w:t>
            </w:r>
          </w:p>
          <w:p w14:paraId="6B483653">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■10</w:t>
            </w:r>
            <w:r>
              <w:rPr>
                <w:rFonts w:hint="default" w:ascii="宋体" w:hAnsi="宋体" w:eastAsia="宋体" w:cs="宋体"/>
                <w:color w:val="auto"/>
                <w:sz w:val="21"/>
                <w:szCs w:val="21"/>
                <w:highlight w:val="none"/>
                <w:u w:val="none"/>
              </w:rPr>
              <w:t>.箱体外部含银离子或者氧化锌纳米涂层，涂层具有</w:t>
            </w:r>
            <w:r>
              <w:rPr>
                <w:rFonts w:hint="eastAsia" w:ascii="宋体" w:hAnsi="宋体" w:eastAsia="宋体" w:cs="宋体"/>
                <w:color w:val="auto"/>
                <w:sz w:val="21"/>
                <w:szCs w:val="21"/>
                <w:highlight w:val="none"/>
                <w:u w:val="none"/>
              </w:rPr>
              <w:t>24H</w:t>
            </w:r>
            <w:r>
              <w:rPr>
                <w:rFonts w:hint="default" w:ascii="宋体" w:hAnsi="宋体" w:eastAsia="宋体" w:cs="宋体"/>
                <w:color w:val="auto"/>
                <w:sz w:val="21"/>
                <w:szCs w:val="21"/>
                <w:highlight w:val="none"/>
                <w:u w:val="none"/>
              </w:rPr>
              <w:t>有效抑菌＞</w:t>
            </w:r>
            <w:r>
              <w:rPr>
                <w:rFonts w:hint="eastAsia" w:ascii="宋体" w:hAnsi="宋体" w:eastAsia="宋体" w:cs="宋体"/>
                <w:color w:val="auto"/>
                <w:sz w:val="21"/>
                <w:szCs w:val="21"/>
                <w:highlight w:val="none"/>
                <w:u w:val="none"/>
              </w:rPr>
              <w:t>99.9%</w:t>
            </w:r>
            <w:r>
              <w:rPr>
                <w:rFonts w:hint="default" w:ascii="宋体" w:hAnsi="宋体" w:eastAsia="宋体" w:cs="宋体"/>
                <w:color w:val="auto"/>
                <w:sz w:val="21"/>
                <w:szCs w:val="21"/>
                <w:highlight w:val="none"/>
                <w:u w:val="none"/>
              </w:rPr>
              <w:t>。箱体涂层耐过氧化氢、臭氧腐蚀。</w:t>
            </w:r>
            <w:r>
              <w:rPr>
                <w:rFonts w:hint="default" w:ascii="宋体" w:hAnsi="宋体" w:eastAsia="宋体" w:cs="宋体"/>
                <w:b/>
                <w:bCs/>
                <w:color w:val="auto"/>
                <w:sz w:val="21"/>
                <w:szCs w:val="21"/>
                <w:highlight w:val="none"/>
                <w:u w:val="none"/>
              </w:rPr>
              <w:t>（投标文件中提供证明材料）。</w:t>
            </w:r>
          </w:p>
          <w:p w14:paraId="3FC8BED3">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■11.</w:t>
            </w:r>
            <w:r>
              <w:rPr>
                <w:rFonts w:hint="default" w:ascii="宋体" w:hAnsi="宋体" w:eastAsia="宋体" w:cs="宋体"/>
                <w:color w:val="auto"/>
                <w:sz w:val="21"/>
                <w:szCs w:val="21"/>
                <w:highlight w:val="none"/>
                <w:u w:val="none"/>
              </w:rPr>
              <w:t>预约功能：配置紫外灯定时开启</w:t>
            </w:r>
            <w:r>
              <w:rPr>
                <w:rFonts w:hint="eastAsia" w:ascii="宋体" w:hAnsi="宋体" w:eastAsia="宋体" w:cs="宋体"/>
                <w:color w:val="auto"/>
                <w:sz w:val="21"/>
                <w:szCs w:val="21"/>
                <w:highlight w:val="none"/>
                <w:u w:val="none"/>
              </w:rPr>
              <w:t>/</w:t>
            </w:r>
            <w:r>
              <w:rPr>
                <w:rFonts w:hint="default" w:ascii="宋体" w:hAnsi="宋体" w:eastAsia="宋体" w:cs="宋体"/>
                <w:color w:val="auto"/>
                <w:sz w:val="21"/>
                <w:szCs w:val="21"/>
                <w:highlight w:val="none"/>
                <w:u w:val="none"/>
              </w:rPr>
              <w:t>关闭预约功能，红外遥控器或者远程无线电模块开启关闭紫外灯。</w:t>
            </w:r>
          </w:p>
          <w:p w14:paraId="20C43148">
            <w:pPr>
              <w:widowControl/>
              <w:adjustRightInd w:val="0"/>
              <w:snapToGrid w:val="0"/>
              <w:spacing w:line="300" w:lineRule="auto"/>
              <w:jc w:val="left"/>
              <w:textAlignment w:val="center"/>
              <w:rPr>
                <w:rFonts w:hint="default" w:ascii="Calibri" w:hAnsi="Calibri" w:eastAsia="宋体" w:cs="Times New Roman"/>
                <w:color w:val="auto"/>
                <w:sz w:val="21"/>
                <w:szCs w:val="21"/>
                <w:highlight w:val="none"/>
              </w:rPr>
            </w:pPr>
            <w:r>
              <w:rPr>
                <w:rFonts w:hint="eastAsia" w:ascii="宋体" w:hAnsi="宋体" w:eastAsia="宋体" w:cs="宋体"/>
                <w:color w:val="auto"/>
                <w:sz w:val="21"/>
                <w:szCs w:val="21"/>
                <w:highlight w:val="none"/>
                <w:u w:val="none"/>
              </w:rPr>
              <w:t>12.</w:t>
            </w:r>
            <w:r>
              <w:rPr>
                <w:rFonts w:hint="default" w:ascii="宋体" w:hAnsi="宋体" w:eastAsia="宋体" w:cs="宋体"/>
                <w:color w:val="auto"/>
                <w:sz w:val="21"/>
                <w:szCs w:val="21"/>
                <w:highlight w:val="none"/>
                <w:u w:val="none"/>
              </w:rPr>
              <w:t>紫外灯消毒功能：只有在风机、荧光灯、前窗玻璃全部关闭的情况下才可开启，打开前窗玻璃后，紫外灯自动关闭。</w:t>
            </w:r>
          </w:p>
          <w:p w14:paraId="5530FC77">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u w:val="none"/>
              </w:rPr>
              <w:t>13.</w:t>
            </w:r>
            <w:r>
              <w:rPr>
                <w:rFonts w:hint="default" w:ascii="宋体" w:hAnsi="宋体" w:eastAsia="宋体" w:cs="宋体"/>
                <w:color w:val="auto"/>
                <w:sz w:val="21"/>
                <w:szCs w:val="21"/>
                <w:highlight w:val="none"/>
                <w:u w:val="none"/>
              </w:rPr>
              <w:t>噪音标准：≤</w:t>
            </w:r>
            <w:r>
              <w:rPr>
                <w:rFonts w:hint="eastAsia" w:ascii="宋体" w:hAnsi="宋体" w:eastAsia="宋体" w:cs="宋体"/>
                <w:color w:val="auto"/>
                <w:sz w:val="21"/>
                <w:szCs w:val="21"/>
                <w:highlight w:val="none"/>
                <w:u w:val="none"/>
              </w:rPr>
              <w:t>65dBA。</w:t>
            </w:r>
          </w:p>
        </w:tc>
        <w:tc>
          <w:tcPr>
            <w:tcW w:w="1005" w:type="dxa"/>
            <w:noWrap w:val="0"/>
            <w:vAlign w:val="center"/>
          </w:tcPr>
          <w:p w14:paraId="1AD869CD">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0"/>
                <w:szCs w:val="20"/>
                <w:highlight w:val="none"/>
              </w:rPr>
              <w:t>2</w:t>
            </w:r>
          </w:p>
        </w:tc>
        <w:tc>
          <w:tcPr>
            <w:tcW w:w="667" w:type="dxa"/>
            <w:noWrap w:val="0"/>
            <w:vAlign w:val="center"/>
          </w:tcPr>
          <w:p w14:paraId="2DB16A1A">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工业</w:t>
            </w:r>
          </w:p>
        </w:tc>
        <w:tc>
          <w:tcPr>
            <w:tcW w:w="640" w:type="dxa"/>
            <w:noWrap w:val="0"/>
            <w:vAlign w:val="center"/>
          </w:tcPr>
          <w:p w14:paraId="2783CB92">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default" w:ascii="宋体" w:hAnsi="宋体" w:eastAsia="宋体" w:cs="宋体"/>
                <w:color w:val="auto"/>
                <w:sz w:val="21"/>
                <w:szCs w:val="21"/>
                <w:highlight w:val="none"/>
                <w:u w:val="none"/>
              </w:rPr>
              <w:t>否</w:t>
            </w:r>
          </w:p>
        </w:tc>
        <w:tc>
          <w:tcPr>
            <w:tcW w:w="1056" w:type="dxa"/>
            <w:noWrap w:val="0"/>
            <w:vAlign w:val="center"/>
          </w:tcPr>
          <w:p w14:paraId="03D6D1A0">
            <w:pPr>
              <w:widowControl/>
              <w:adjustRightInd w:val="0"/>
              <w:snapToGrid w:val="0"/>
              <w:spacing w:line="300" w:lineRule="auto"/>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rPr>
              <w:t>作物林草DNA（二）</w:t>
            </w:r>
          </w:p>
        </w:tc>
      </w:tr>
    </w:tbl>
    <w:p w14:paraId="180D7E1A">
      <w:pPr>
        <w:adjustRightInd w:val="0"/>
        <w:snapToGrid w:val="0"/>
        <w:spacing w:beforeLines="50" w:line="360" w:lineRule="auto"/>
        <w:ind w:firstLine="482"/>
        <w:outlineLvl w:val="1"/>
        <w:rPr>
          <w:rFonts w:ascii="宋体" w:hAnsi="宋体" w:eastAsia="宋体"/>
          <w:b/>
          <w:color w:val="auto"/>
          <w:szCs w:val="21"/>
          <w:highlight w:val="none"/>
        </w:rPr>
      </w:pPr>
    </w:p>
    <w:p w14:paraId="71BD758D">
      <w:pPr>
        <w:spacing w:line="360" w:lineRule="auto"/>
        <w:outlineLvl w:val="1"/>
        <w:rPr>
          <w:rFonts w:ascii="宋体" w:hAnsi="宋体" w:eastAsia="宋体"/>
          <w:b/>
          <w:bCs/>
          <w:color w:val="auto"/>
          <w:szCs w:val="18"/>
          <w:highlight w:val="none"/>
        </w:rPr>
      </w:pPr>
      <w:bookmarkStart w:id="9" w:name="_Toc178465415"/>
      <w:bookmarkStart w:id="10" w:name="_Toc4843"/>
      <w:bookmarkStart w:id="11" w:name="_Toc7421"/>
      <w:r>
        <w:rPr>
          <w:rFonts w:hint="eastAsia" w:ascii="宋体" w:hAnsi="宋体" w:eastAsia="宋体"/>
          <w:b/>
          <w:bCs/>
          <w:color w:val="auto"/>
          <w:szCs w:val="18"/>
          <w:highlight w:val="none"/>
        </w:rPr>
        <w:t>三、报价要求</w:t>
      </w:r>
      <w:bookmarkEnd w:id="9"/>
      <w:bookmarkEnd w:id="10"/>
      <w:bookmarkEnd w:id="11"/>
    </w:p>
    <w:p w14:paraId="095A06D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0513CA6F">
      <w:pPr>
        <w:spacing w:line="360" w:lineRule="auto"/>
        <w:outlineLvl w:val="1"/>
        <w:rPr>
          <w:rFonts w:ascii="宋体" w:hAnsi="宋体" w:eastAsia="宋体"/>
          <w:b/>
          <w:bCs/>
          <w:color w:val="auto"/>
          <w:szCs w:val="18"/>
          <w:highlight w:val="none"/>
        </w:rPr>
      </w:pPr>
      <w:bookmarkStart w:id="12" w:name="_Toc178465416"/>
      <w:r>
        <w:rPr>
          <w:rFonts w:hint="eastAsia" w:ascii="宋体" w:hAnsi="宋体" w:eastAsia="宋体"/>
          <w:b/>
          <w:bCs/>
          <w:color w:val="auto"/>
          <w:szCs w:val="18"/>
          <w:highlight w:val="none"/>
        </w:rPr>
        <w:t>四、安装调试、验收试验及质量保证</w:t>
      </w:r>
      <w:bookmarkEnd w:id="12"/>
    </w:p>
    <w:p w14:paraId="142DC476">
      <w:pPr>
        <w:spacing w:line="360" w:lineRule="auto"/>
        <w:ind w:firstLine="420" w:firstLineChars="200"/>
        <w:rPr>
          <w:rFonts w:ascii="宋体" w:hAnsi="宋体" w:eastAsia="宋体"/>
          <w:color w:val="auto"/>
          <w:highlight w:val="none"/>
        </w:rPr>
      </w:pPr>
      <w:bookmarkStart w:id="13" w:name="_Toc455587095"/>
      <w:bookmarkStart w:id="14" w:name="_Toc455587279"/>
      <w:bookmarkStart w:id="15" w:name="_Toc445554754"/>
      <w:r>
        <w:rPr>
          <w:rFonts w:hint="eastAsia" w:ascii="宋体" w:hAnsi="宋体" w:eastAsia="宋体"/>
          <w:color w:val="auto"/>
          <w:highlight w:val="none"/>
        </w:rPr>
        <w:t>1、中标人在设备安装地点负责安装、调试。</w:t>
      </w:r>
    </w:p>
    <w:p w14:paraId="688BEF5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5321778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2EC4411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A0133F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2E88E2E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FCAF1D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1B14319">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7DDE0E18">
      <w:pPr>
        <w:spacing w:line="360" w:lineRule="auto"/>
        <w:outlineLvl w:val="1"/>
        <w:rPr>
          <w:rFonts w:ascii="宋体" w:hAnsi="宋体" w:eastAsia="宋体"/>
          <w:b/>
          <w:bCs/>
          <w:color w:val="auto"/>
          <w:szCs w:val="18"/>
          <w:highlight w:val="none"/>
        </w:rPr>
      </w:pPr>
      <w:bookmarkStart w:id="16" w:name="_Toc178465417"/>
      <w:bookmarkStart w:id="17" w:name="_Toc72431744"/>
      <w:bookmarkStart w:id="18" w:name="_Toc532199627"/>
      <w:bookmarkStart w:id="19" w:name="_Toc72431420"/>
      <w:r>
        <w:rPr>
          <w:rFonts w:hint="eastAsia" w:ascii="宋体" w:hAnsi="宋体" w:eastAsia="宋体"/>
          <w:b/>
          <w:bCs/>
          <w:color w:val="auto"/>
          <w:szCs w:val="18"/>
          <w:highlight w:val="none"/>
        </w:rPr>
        <w:t>五、备品备件及专用工具</w:t>
      </w:r>
      <w:bookmarkEnd w:id="16"/>
    </w:p>
    <w:p w14:paraId="12605673">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1706B870">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3"/>
    <w:bookmarkEnd w:id="14"/>
    <w:bookmarkEnd w:id="15"/>
    <w:bookmarkEnd w:id="17"/>
    <w:bookmarkEnd w:id="18"/>
    <w:bookmarkEnd w:id="19"/>
    <w:p w14:paraId="0114C33D">
      <w:pPr>
        <w:spacing w:line="360" w:lineRule="auto"/>
        <w:outlineLvl w:val="1"/>
        <w:rPr>
          <w:rFonts w:ascii="宋体" w:hAnsi="宋体" w:eastAsia="宋体"/>
          <w:b/>
          <w:bCs/>
          <w:color w:val="auto"/>
          <w:szCs w:val="18"/>
          <w:highlight w:val="none"/>
        </w:rPr>
      </w:pPr>
      <w:bookmarkStart w:id="20" w:name="_Toc178465418"/>
      <w:r>
        <w:rPr>
          <w:rFonts w:hint="eastAsia" w:ascii="宋体" w:hAnsi="宋体" w:eastAsia="宋体"/>
          <w:b/>
          <w:bCs/>
          <w:color w:val="auto"/>
          <w:szCs w:val="18"/>
          <w:highlight w:val="none"/>
        </w:rPr>
        <w:t>六、包装运输</w:t>
      </w:r>
      <w:bookmarkEnd w:id="20"/>
    </w:p>
    <w:p w14:paraId="5B65D05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7938135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09F03B3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53EDF52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61DDDF5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7D6C728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7180F7F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3D86E34C">
      <w:pPr>
        <w:spacing w:line="360" w:lineRule="auto"/>
        <w:outlineLvl w:val="1"/>
        <w:rPr>
          <w:rFonts w:ascii="宋体" w:hAnsi="宋体" w:eastAsia="宋体"/>
          <w:b/>
          <w:bCs/>
          <w:color w:val="auto"/>
          <w:szCs w:val="18"/>
          <w:highlight w:val="none"/>
        </w:rPr>
      </w:pPr>
      <w:bookmarkStart w:id="21" w:name="_Toc178465419"/>
      <w:r>
        <w:rPr>
          <w:rFonts w:hint="eastAsia" w:ascii="宋体" w:hAnsi="宋体" w:eastAsia="宋体"/>
          <w:b/>
          <w:bCs/>
          <w:color w:val="auto"/>
          <w:szCs w:val="18"/>
          <w:highlight w:val="none"/>
        </w:rPr>
        <w:t>七、技术培训</w:t>
      </w:r>
      <w:bookmarkEnd w:id="21"/>
    </w:p>
    <w:p w14:paraId="0A59645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541D8B2D">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6A19A40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20714FA3">
      <w:pPr>
        <w:spacing w:line="360" w:lineRule="auto"/>
        <w:outlineLvl w:val="1"/>
        <w:rPr>
          <w:rFonts w:ascii="宋体" w:hAnsi="宋体" w:eastAsia="宋体"/>
          <w:b/>
          <w:bCs/>
          <w:color w:val="auto"/>
          <w:szCs w:val="18"/>
          <w:highlight w:val="none"/>
        </w:rPr>
      </w:pPr>
      <w:bookmarkStart w:id="22" w:name="_Toc178465420"/>
      <w:r>
        <w:rPr>
          <w:rFonts w:hint="eastAsia" w:ascii="宋体" w:hAnsi="宋体" w:eastAsia="宋体"/>
          <w:b/>
          <w:bCs/>
          <w:color w:val="auto"/>
          <w:szCs w:val="18"/>
          <w:highlight w:val="none"/>
        </w:rPr>
        <w:t>八、质保及售后服务</w:t>
      </w:r>
      <w:bookmarkEnd w:id="22"/>
    </w:p>
    <w:p w14:paraId="547EEF1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56F409A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5B0179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2E9C528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5566F0EB">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ZTg1OTFkZTAyODc5YWFmZTNkYzUyODIzNWE2NTAifQ=="/>
  </w:docVars>
  <w:rsids>
    <w:rsidRoot w:val="00000000"/>
    <w:rsid w:val="63DE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3">
    <w:name w:val="Body Text"/>
    <w:basedOn w:val="1"/>
    <w:qFormat/>
    <w:uiPriority w:val="99"/>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2024-10-12T07:24:16Z</dcterms:created>
  <dc:creator>Lenovo</dc:creator>
  <cp:lastModifiedBy>初审-李真</cp:lastModifiedBy>
  <dcterms:modified xsi:type="dcterms:W3CDTF">2024-10-12T07:24:50Z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02410EAD35204DCA94D470346B48EA6B_12</vt:lpwstr>
  </property>
</Properties>
</file>