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A70" w:rsidRPr="00966A70" w:rsidRDefault="00966A70" w:rsidP="00966A70">
      <w:pPr>
        <w:keepNext/>
        <w:keepLines/>
        <w:widowControl/>
        <w:snapToGrid w:val="0"/>
        <w:spacing w:line="360" w:lineRule="auto"/>
        <w:jc w:val="center"/>
        <w:outlineLvl w:val="0"/>
        <w:rPr>
          <w:rFonts w:ascii="宋体" w:eastAsia="仿宋" w:hAnsi="宋体" w:cs="Times New Roman" w:hint="eastAsia"/>
          <w:b/>
          <w:bCs/>
          <w:kern w:val="44"/>
          <w:sz w:val="44"/>
          <w:szCs w:val="44"/>
        </w:rPr>
      </w:pPr>
      <w:bookmarkStart w:id="0" w:name="_Toc466024555"/>
      <w:bookmarkStart w:id="1" w:name="_Toc445554746"/>
      <w:bookmarkStart w:id="2" w:name="_Toc24366"/>
      <w:r w:rsidRPr="00966A70">
        <w:rPr>
          <w:rFonts w:ascii="宋体" w:eastAsia="仿宋" w:hAnsi="宋体" w:cs="Times New Roman" w:hint="eastAsia"/>
          <w:b/>
          <w:bCs/>
          <w:kern w:val="44"/>
          <w:sz w:val="44"/>
          <w:szCs w:val="44"/>
        </w:rPr>
        <w:t>采购需求</w:t>
      </w:r>
      <w:bookmarkEnd w:id="0"/>
      <w:bookmarkEnd w:id="1"/>
      <w:bookmarkEnd w:id="2"/>
    </w:p>
    <w:p w:rsidR="00966A70" w:rsidRPr="00966A70" w:rsidRDefault="00966A70" w:rsidP="00966A70">
      <w:pPr>
        <w:keepNext/>
        <w:keepLines/>
        <w:spacing w:before="260" w:after="260" w:line="416" w:lineRule="auto"/>
        <w:outlineLvl w:val="1"/>
        <w:rPr>
          <w:rFonts w:ascii="宋体" w:eastAsia="仿宋" w:hAnsi="宋体" w:cs="Times New Roman"/>
          <w:b/>
          <w:bCs/>
          <w:szCs w:val="24"/>
        </w:rPr>
      </w:pPr>
      <w:bookmarkStart w:id="3" w:name="_Toc455587089"/>
      <w:bookmarkStart w:id="4" w:name="_Toc466024556"/>
      <w:bookmarkStart w:id="5" w:name="_Toc445554747"/>
      <w:bookmarkStart w:id="6" w:name="_Toc455587273"/>
      <w:r w:rsidRPr="00966A70">
        <w:rPr>
          <w:rFonts w:ascii="宋体" w:eastAsia="仿宋" w:hAnsi="宋体" w:cs="Times New Roman" w:hint="eastAsia"/>
          <w:b/>
          <w:bCs/>
          <w:szCs w:val="24"/>
        </w:rPr>
        <w:t xml:space="preserve">1. </w:t>
      </w:r>
      <w:bookmarkEnd w:id="3"/>
      <w:bookmarkEnd w:id="4"/>
      <w:bookmarkEnd w:id="6"/>
      <w:r w:rsidRPr="00966A70">
        <w:rPr>
          <w:rFonts w:ascii="宋体" w:eastAsia="仿宋" w:hAnsi="宋体" w:cs="Times New Roman" w:hint="eastAsia"/>
          <w:b/>
          <w:bCs/>
          <w:szCs w:val="24"/>
        </w:rPr>
        <w:t>总体说明</w:t>
      </w:r>
    </w:p>
    <w:p w:rsidR="00966A70" w:rsidRPr="00966A70" w:rsidRDefault="00966A70" w:rsidP="00966A70">
      <w:pPr>
        <w:widowControl/>
        <w:tabs>
          <w:tab w:val="left" w:pos="1406"/>
        </w:tabs>
        <w:snapToGrid w:val="0"/>
        <w:spacing w:line="360" w:lineRule="auto"/>
        <w:ind w:firstLineChars="200" w:firstLine="480"/>
        <w:rPr>
          <w:rFonts w:ascii="宋体" w:eastAsia="仿宋" w:hAnsi="宋体" w:cs="Times New Roman" w:hint="eastAsia"/>
          <w:szCs w:val="24"/>
        </w:rPr>
      </w:pPr>
      <w:r w:rsidRPr="00966A70">
        <w:rPr>
          <w:rFonts w:ascii="宋体" w:eastAsia="仿宋" w:hAnsi="宋体" w:cs="Times New Roman" w:hint="eastAsia"/>
          <w:szCs w:val="24"/>
        </w:rPr>
        <w:t xml:space="preserve">1.1 </w:t>
      </w:r>
      <w:r w:rsidRPr="00966A70">
        <w:rPr>
          <w:rFonts w:ascii="宋体" w:eastAsia="仿宋" w:hAnsi="宋体" w:cs="Times New Roman" w:hint="eastAsia"/>
          <w:szCs w:val="24"/>
        </w:rPr>
        <w:t>本章所提出的技术要求是对本次招标货物及伴随服务的基本要求，并未涉及所有技术细节，也未充分引述有关标准、规范的全部条款。投标人应保证其提供的货物及伴随服务除了满足本技术要求外，还应符合中国国家、行业、地方或设备制造商所在国的有关强制性标准、规范。当上述标准、规范的有关规定之间存在差异时，应以要求高的为准。</w:t>
      </w:r>
    </w:p>
    <w:p w:rsidR="00966A70" w:rsidRPr="00966A70" w:rsidRDefault="00966A70" w:rsidP="00966A70">
      <w:pPr>
        <w:widowControl/>
        <w:tabs>
          <w:tab w:val="left" w:pos="1406"/>
        </w:tabs>
        <w:snapToGrid w:val="0"/>
        <w:spacing w:line="360" w:lineRule="auto"/>
        <w:ind w:firstLineChars="200" w:firstLine="480"/>
        <w:rPr>
          <w:rFonts w:ascii="宋体" w:eastAsia="仿宋" w:hAnsi="宋体" w:cs="Times New Roman" w:hint="eastAsia"/>
          <w:szCs w:val="24"/>
        </w:rPr>
      </w:pPr>
      <w:r w:rsidRPr="00966A70">
        <w:rPr>
          <w:rFonts w:ascii="宋体" w:eastAsia="仿宋" w:hAnsi="宋体" w:cs="Times New Roman" w:hint="eastAsia"/>
          <w:szCs w:val="24"/>
        </w:rPr>
        <w:t xml:space="preserve">1.2 </w:t>
      </w:r>
      <w:r w:rsidRPr="00966A70">
        <w:rPr>
          <w:rFonts w:ascii="宋体" w:eastAsia="仿宋" w:hAnsi="宋体" w:cs="Times New Roman" w:hint="eastAsia"/>
          <w:szCs w:val="24"/>
        </w:rPr>
        <w:t>本章中提及的工艺、材料、设备的标准及品牌或型号（如有）仅起说明作用，并没有强制性。投标人在投标中可以用替代工艺、材料、设备的标准及品牌或型号，但这种替代须实质上满足、等同或优于本章技术要求，同时须提供相关证明材料，否则可能被评标委员会认定为负偏离。</w:t>
      </w:r>
    </w:p>
    <w:p w:rsidR="00966A70" w:rsidRPr="00966A70" w:rsidRDefault="00966A70" w:rsidP="00966A70">
      <w:pPr>
        <w:widowControl/>
        <w:tabs>
          <w:tab w:val="left" w:pos="1406"/>
        </w:tabs>
        <w:snapToGrid w:val="0"/>
        <w:spacing w:line="360" w:lineRule="auto"/>
        <w:ind w:firstLineChars="200" w:firstLine="480"/>
        <w:rPr>
          <w:rFonts w:ascii="宋体" w:eastAsia="仿宋" w:hAnsi="宋体" w:cs="Times New Roman" w:hint="eastAsia"/>
          <w:szCs w:val="24"/>
        </w:rPr>
      </w:pPr>
      <w:r w:rsidRPr="00966A70">
        <w:rPr>
          <w:rFonts w:ascii="宋体" w:eastAsia="仿宋" w:hAnsi="宋体" w:cs="Times New Roman" w:hint="eastAsia"/>
          <w:szCs w:val="24"/>
        </w:rPr>
        <w:t xml:space="preserve">1.3 </w:t>
      </w:r>
      <w:r w:rsidRPr="00966A70">
        <w:rPr>
          <w:rFonts w:ascii="宋体" w:eastAsia="仿宋" w:hAnsi="宋体" w:cs="Times New Roman" w:hint="eastAsia"/>
          <w:szCs w:val="24"/>
        </w:rPr>
        <w:t>除非有特别说明，本章中所列的具体参数或参数范围，均理解为采购人可接受的最低要求。</w:t>
      </w:r>
    </w:p>
    <w:p w:rsidR="00966A70" w:rsidRPr="00966A70" w:rsidRDefault="00966A70" w:rsidP="00966A70">
      <w:pPr>
        <w:widowControl/>
        <w:tabs>
          <w:tab w:val="left" w:pos="1406"/>
        </w:tabs>
        <w:snapToGrid w:val="0"/>
        <w:spacing w:line="360" w:lineRule="auto"/>
        <w:ind w:firstLineChars="200" w:firstLine="480"/>
        <w:rPr>
          <w:rFonts w:ascii="宋体" w:eastAsia="仿宋" w:hAnsi="宋体" w:cs="Times New Roman" w:hint="eastAsia"/>
          <w:szCs w:val="24"/>
        </w:rPr>
      </w:pPr>
      <w:r w:rsidRPr="00966A70">
        <w:rPr>
          <w:rFonts w:ascii="宋体" w:eastAsia="仿宋" w:hAnsi="宋体" w:cs="Times New Roman" w:hint="eastAsia"/>
          <w:szCs w:val="24"/>
        </w:rPr>
        <w:t xml:space="preserve">1.4 </w:t>
      </w:r>
      <w:r w:rsidRPr="00966A70">
        <w:rPr>
          <w:rFonts w:ascii="宋体" w:eastAsia="仿宋" w:hAnsi="宋体" w:cs="Times New Roman" w:hint="eastAsia"/>
          <w:szCs w:val="24"/>
        </w:rPr>
        <w:t>根据《关于规范政府采购进口产品有关工作的通知》及政府采购管理部门的相关规定，下列采购需求中标注进口产品的货物均已履行相关论证手续，经核准采购进口产品，但不限制满足招标文件要求的国内产品参与竞争。未标注进口产品的货物均为拒绝采购进口产品。</w:t>
      </w:r>
      <w:r w:rsidRPr="00966A70">
        <w:rPr>
          <w:rFonts w:ascii="宋体" w:eastAsia="仿宋" w:hAnsi="宋体" w:cs="Calibri" w:hint="eastAsia"/>
          <w:szCs w:val="24"/>
        </w:rPr>
        <w:t>进口产品的认定按照财政部文件《关于政府采购进口产品管理有关问题的通知》（财办库〔</w:t>
      </w:r>
      <w:r w:rsidRPr="00966A70">
        <w:rPr>
          <w:rFonts w:ascii="宋体" w:eastAsia="仿宋" w:hAnsi="宋体" w:cs="Calibri" w:hint="eastAsia"/>
          <w:szCs w:val="24"/>
        </w:rPr>
        <w:t>2008</w:t>
      </w:r>
      <w:r w:rsidRPr="00966A70">
        <w:rPr>
          <w:rFonts w:ascii="宋体" w:eastAsia="仿宋" w:hAnsi="宋体" w:cs="Calibri" w:hint="eastAsia"/>
          <w:szCs w:val="24"/>
        </w:rPr>
        <w:t>〕</w:t>
      </w:r>
      <w:r w:rsidRPr="00966A70">
        <w:rPr>
          <w:rFonts w:ascii="宋体" w:eastAsia="仿宋" w:hAnsi="宋体" w:cs="Calibri" w:hint="eastAsia"/>
          <w:szCs w:val="24"/>
        </w:rPr>
        <w:t>248</w:t>
      </w:r>
      <w:r w:rsidRPr="00966A70">
        <w:rPr>
          <w:rFonts w:ascii="宋体" w:eastAsia="仿宋" w:hAnsi="宋体" w:cs="Calibri" w:hint="eastAsia"/>
          <w:szCs w:val="24"/>
        </w:rPr>
        <w:t>号）规定，整机设备内元器件不做限制。</w:t>
      </w:r>
    </w:p>
    <w:p w:rsidR="00966A70" w:rsidRPr="00966A70" w:rsidRDefault="00966A70" w:rsidP="00966A70">
      <w:pPr>
        <w:widowControl/>
        <w:tabs>
          <w:tab w:val="left" w:pos="1406"/>
        </w:tabs>
        <w:snapToGrid w:val="0"/>
        <w:spacing w:line="360" w:lineRule="auto"/>
        <w:ind w:firstLineChars="200" w:firstLine="480"/>
        <w:rPr>
          <w:rFonts w:ascii="宋体" w:eastAsia="仿宋" w:hAnsi="宋体" w:cs="Times New Roman" w:hint="eastAsia"/>
          <w:szCs w:val="24"/>
        </w:rPr>
      </w:pPr>
      <w:r w:rsidRPr="00966A70">
        <w:rPr>
          <w:rFonts w:ascii="宋体" w:eastAsia="仿宋" w:hAnsi="宋体" w:cs="Times New Roman" w:hint="eastAsia"/>
          <w:szCs w:val="24"/>
        </w:rPr>
        <w:t xml:space="preserve">1.5 </w:t>
      </w:r>
      <w:r w:rsidRPr="00966A70">
        <w:rPr>
          <w:rFonts w:ascii="宋体" w:eastAsia="仿宋" w:hAnsi="宋体" w:cs="Times New Roman" w:hint="eastAsia"/>
          <w:szCs w:val="24"/>
        </w:rPr>
        <w:t>采购需求如包含属于《节能产品政府采购品目清单》中政府强制采购的节能产品，则投标人所投产品须具有市场监管总局公布的《参与实施政府采购节能产品认证机构目录》中的认证机构出具的、处于有效期内的节能（节水）产品认证证书。</w:t>
      </w:r>
    </w:p>
    <w:p w:rsidR="00966A70" w:rsidRPr="00966A70" w:rsidRDefault="00966A70" w:rsidP="00966A70">
      <w:pPr>
        <w:keepNext/>
        <w:keepLines/>
        <w:spacing w:before="260" w:after="260" w:line="416" w:lineRule="auto"/>
        <w:outlineLvl w:val="1"/>
        <w:rPr>
          <w:rFonts w:ascii="宋体" w:eastAsia="仿宋" w:hAnsi="宋体" w:cs="Times New Roman" w:hint="eastAsia"/>
          <w:b/>
          <w:bCs/>
          <w:szCs w:val="24"/>
        </w:rPr>
      </w:pPr>
      <w:bookmarkStart w:id="7" w:name="_Toc455587090"/>
      <w:bookmarkStart w:id="8" w:name="_Toc466024557"/>
      <w:bookmarkStart w:id="9" w:name="_Toc455587274"/>
      <w:r w:rsidRPr="00966A70">
        <w:rPr>
          <w:rFonts w:ascii="宋体" w:eastAsia="仿宋" w:hAnsi="宋体" w:cs="Times New Roman" w:hint="eastAsia"/>
          <w:b/>
          <w:bCs/>
          <w:szCs w:val="24"/>
        </w:rPr>
        <w:t xml:space="preserve">2. </w:t>
      </w:r>
      <w:r w:rsidRPr="00966A70">
        <w:rPr>
          <w:rFonts w:ascii="宋体" w:eastAsia="仿宋" w:hAnsi="宋体" w:cs="Times New Roman" w:hint="eastAsia"/>
          <w:b/>
          <w:bCs/>
          <w:szCs w:val="24"/>
        </w:rPr>
        <w:t>采购内容及范围</w:t>
      </w:r>
      <w:bookmarkEnd w:id="7"/>
      <w:bookmarkEnd w:id="8"/>
      <w:bookmarkEnd w:id="9"/>
    </w:p>
    <w:bookmarkEnd w:id="5"/>
    <w:p w:rsidR="00966A70" w:rsidRPr="00966A70" w:rsidRDefault="00966A70" w:rsidP="00966A70">
      <w:pPr>
        <w:widowControl/>
        <w:spacing w:afterLines="50" w:after="156"/>
        <w:jc w:val="left"/>
        <w:rPr>
          <w:rFonts w:ascii="宋体" w:hAnsi="宋体" w:cs="宋体"/>
          <w:b/>
          <w:bCs/>
          <w:kern w:val="0"/>
          <w:sz w:val="28"/>
          <w:szCs w:val="28"/>
          <w:lang w:bidi="ar"/>
        </w:rPr>
      </w:pPr>
      <w:r w:rsidRPr="00966A70">
        <w:rPr>
          <w:rFonts w:ascii="宋体" w:hAnsi="宋体" w:cs="宋体" w:hint="eastAsia"/>
          <w:b/>
          <w:bCs/>
          <w:kern w:val="0"/>
          <w:sz w:val="28"/>
          <w:szCs w:val="28"/>
          <w:lang w:bidi="ar"/>
        </w:rPr>
        <w:t>（一）采购需求前附表</w:t>
      </w: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1968"/>
        <w:gridCol w:w="6583"/>
      </w:tblGrid>
      <w:tr w:rsidR="00966A70" w:rsidRPr="00966A70" w:rsidTr="00F1360A">
        <w:trPr>
          <w:trHeight w:val="565"/>
          <w:jc w:val="center"/>
        </w:trPr>
        <w:tc>
          <w:tcPr>
            <w:tcW w:w="737" w:type="dxa"/>
            <w:vAlign w:val="center"/>
          </w:tcPr>
          <w:p w:rsidR="00966A70" w:rsidRPr="00966A70" w:rsidRDefault="00966A70" w:rsidP="00966A70">
            <w:pPr>
              <w:spacing w:line="360" w:lineRule="exact"/>
              <w:jc w:val="center"/>
              <w:rPr>
                <w:rFonts w:ascii="Arial" w:hAnsi="Arial" w:cs="Arial"/>
                <w:b/>
                <w:szCs w:val="20"/>
              </w:rPr>
            </w:pPr>
            <w:r w:rsidRPr="00966A70">
              <w:rPr>
                <w:rFonts w:ascii="Arial" w:hAnsi="Arial" w:cs="Arial"/>
                <w:b/>
                <w:szCs w:val="20"/>
              </w:rPr>
              <w:lastRenderedPageBreak/>
              <w:t>序号</w:t>
            </w:r>
          </w:p>
        </w:tc>
        <w:tc>
          <w:tcPr>
            <w:tcW w:w="1968" w:type="dxa"/>
            <w:vAlign w:val="center"/>
          </w:tcPr>
          <w:p w:rsidR="00966A70" w:rsidRPr="00966A70" w:rsidRDefault="00966A70" w:rsidP="00966A70">
            <w:pPr>
              <w:spacing w:line="360" w:lineRule="exact"/>
              <w:jc w:val="center"/>
              <w:rPr>
                <w:rFonts w:ascii="Arial" w:hAnsi="Arial" w:cs="Arial"/>
                <w:b/>
                <w:kern w:val="0"/>
                <w:szCs w:val="28"/>
              </w:rPr>
            </w:pPr>
            <w:r w:rsidRPr="00966A70">
              <w:rPr>
                <w:rFonts w:ascii="Arial" w:hAnsi="Arial" w:cs="Arial"/>
                <w:b/>
                <w:kern w:val="0"/>
                <w:szCs w:val="28"/>
              </w:rPr>
              <w:t>条款名称</w:t>
            </w:r>
          </w:p>
        </w:tc>
        <w:tc>
          <w:tcPr>
            <w:tcW w:w="6583" w:type="dxa"/>
            <w:vAlign w:val="center"/>
          </w:tcPr>
          <w:p w:rsidR="00966A70" w:rsidRPr="00966A70" w:rsidRDefault="00966A70" w:rsidP="00966A70">
            <w:pPr>
              <w:spacing w:line="360" w:lineRule="exact"/>
              <w:jc w:val="center"/>
              <w:rPr>
                <w:rFonts w:ascii="Arial" w:hAnsi="Arial" w:cs="Arial"/>
                <w:b/>
                <w:kern w:val="0"/>
                <w:szCs w:val="28"/>
              </w:rPr>
            </w:pPr>
            <w:r w:rsidRPr="00966A70">
              <w:rPr>
                <w:rFonts w:ascii="Arial" w:hAnsi="Arial" w:cs="Arial"/>
                <w:b/>
                <w:kern w:val="0"/>
                <w:szCs w:val="28"/>
              </w:rPr>
              <w:t>内容、说明与要求</w:t>
            </w:r>
          </w:p>
        </w:tc>
      </w:tr>
      <w:tr w:rsidR="00966A70" w:rsidRPr="00966A70" w:rsidTr="00F1360A">
        <w:trPr>
          <w:trHeight w:val="502"/>
          <w:jc w:val="center"/>
        </w:trPr>
        <w:tc>
          <w:tcPr>
            <w:tcW w:w="737" w:type="dxa"/>
            <w:vAlign w:val="center"/>
          </w:tcPr>
          <w:p w:rsidR="00966A70" w:rsidRPr="00966A70" w:rsidRDefault="00966A70" w:rsidP="00966A70">
            <w:pPr>
              <w:spacing w:line="360" w:lineRule="exact"/>
              <w:jc w:val="center"/>
              <w:rPr>
                <w:rFonts w:ascii="Arial" w:hAnsi="Arial" w:cs="Arial"/>
                <w:bCs/>
                <w:szCs w:val="20"/>
              </w:rPr>
            </w:pPr>
            <w:r w:rsidRPr="00966A70">
              <w:rPr>
                <w:rFonts w:ascii="Arial" w:hAnsi="Arial" w:cs="Arial"/>
                <w:bCs/>
                <w:szCs w:val="20"/>
              </w:rPr>
              <w:t>1</w:t>
            </w:r>
          </w:p>
        </w:tc>
        <w:tc>
          <w:tcPr>
            <w:tcW w:w="1968" w:type="dxa"/>
            <w:vAlign w:val="center"/>
          </w:tcPr>
          <w:p w:rsidR="00966A70" w:rsidRPr="00966A70" w:rsidRDefault="00966A70" w:rsidP="00966A70">
            <w:pPr>
              <w:spacing w:line="360" w:lineRule="exact"/>
              <w:jc w:val="center"/>
              <w:rPr>
                <w:rFonts w:ascii="Arial" w:hAnsi="Arial" w:cs="Arial"/>
                <w:bCs/>
                <w:kern w:val="0"/>
                <w:szCs w:val="28"/>
              </w:rPr>
            </w:pPr>
            <w:r w:rsidRPr="00966A70">
              <w:rPr>
                <w:rFonts w:ascii="Arial" w:hAnsi="Arial" w:cs="Arial"/>
                <w:bCs/>
                <w:kern w:val="0"/>
                <w:szCs w:val="28"/>
              </w:rPr>
              <w:t>付款方式</w:t>
            </w:r>
          </w:p>
        </w:tc>
        <w:tc>
          <w:tcPr>
            <w:tcW w:w="6583" w:type="dxa"/>
            <w:vAlign w:val="center"/>
          </w:tcPr>
          <w:p w:rsidR="00966A70" w:rsidRPr="00966A70" w:rsidRDefault="00966A70" w:rsidP="00966A70">
            <w:pPr>
              <w:spacing w:line="360" w:lineRule="exact"/>
              <w:jc w:val="left"/>
              <w:rPr>
                <w:rFonts w:ascii="Arial" w:hAnsi="Arial" w:cs="Arial" w:hint="eastAsia"/>
                <w:bCs/>
                <w:kern w:val="0"/>
                <w:szCs w:val="28"/>
              </w:rPr>
            </w:pPr>
            <w:r w:rsidRPr="00966A70">
              <w:rPr>
                <w:rFonts w:ascii="Arial" w:hAnsi="Arial" w:cs="Arial" w:hint="eastAsia"/>
                <w:bCs/>
                <w:kern w:val="0"/>
                <w:szCs w:val="28"/>
              </w:rPr>
              <w:t>预付款：采购人确定预付款为合同金额的</w:t>
            </w:r>
            <w:r w:rsidRPr="00966A70">
              <w:rPr>
                <w:rFonts w:ascii="Arial" w:hAnsi="Arial" w:cs="Arial"/>
                <w:bCs/>
                <w:kern w:val="0"/>
                <w:szCs w:val="28"/>
              </w:rPr>
              <w:t>6</w:t>
            </w:r>
            <w:r w:rsidRPr="00966A70">
              <w:rPr>
                <w:rFonts w:ascii="Arial" w:hAnsi="Arial" w:cs="Arial" w:hint="eastAsia"/>
                <w:bCs/>
                <w:kern w:val="0"/>
                <w:szCs w:val="28"/>
              </w:rPr>
              <w:t>0%</w:t>
            </w:r>
            <w:r w:rsidRPr="00966A70">
              <w:rPr>
                <w:rFonts w:ascii="Arial" w:hAnsi="Arial" w:cs="Arial" w:hint="eastAsia"/>
                <w:bCs/>
                <w:kern w:val="0"/>
                <w:szCs w:val="28"/>
              </w:rPr>
              <w:t>（采购人支付预付款前，供应商应提供等额的预付款支付担保）</w:t>
            </w:r>
          </w:p>
          <w:p w:rsidR="00966A70" w:rsidRPr="00966A70" w:rsidRDefault="00966A70" w:rsidP="00966A70">
            <w:pPr>
              <w:spacing w:line="360" w:lineRule="exact"/>
              <w:jc w:val="left"/>
              <w:rPr>
                <w:rFonts w:ascii="Arial" w:hAnsi="Arial" w:cs="Arial"/>
                <w:bCs/>
                <w:kern w:val="0"/>
                <w:szCs w:val="28"/>
              </w:rPr>
            </w:pPr>
            <w:r w:rsidRPr="00966A70">
              <w:rPr>
                <w:rFonts w:ascii="Arial" w:hAnsi="Arial" w:cs="Arial" w:hint="eastAsia"/>
                <w:bCs/>
                <w:kern w:val="0"/>
                <w:szCs w:val="28"/>
              </w:rPr>
              <w:t>剩余款支付方式：中标供应商完成本项目供货并验收合格，且开具增值税发票后</w:t>
            </w:r>
            <w:r w:rsidRPr="00966A70">
              <w:rPr>
                <w:rFonts w:ascii="Arial" w:hAnsi="Arial" w:cs="Arial" w:hint="eastAsia"/>
                <w:bCs/>
                <w:kern w:val="0"/>
                <w:szCs w:val="28"/>
              </w:rPr>
              <w:t>7</w:t>
            </w:r>
            <w:r w:rsidRPr="00966A70">
              <w:rPr>
                <w:rFonts w:ascii="Arial" w:hAnsi="Arial" w:cs="Arial" w:hint="eastAsia"/>
                <w:bCs/>
                <w:kern w:val="0"/>
                <w:szCs w:val="28"/>
              </w:rPr>
              <w:t>个工作日内，支付</w:t>
            </w:r>
            <w:r w:rsidRPr="00966A70">
              <w:rPr>
                <w:rFonts w:ascii="Arial" w:hAnsi="Arial" w:cs="Arial" w:hint="eastAsia"/>
                <w:bCs/>
                <w:kern w:val="0"/>
                <w:szCs w:val="28"/>
              </w:rPr>
              <w:t>100%</w:t>
            </w:r>
            <w:r w:rsidRPr="00966A70">
              <w:rPr>
                <w:rFonts w:ascii="Arial" w:hAnsi="Arial" w:cs="Arial" w:hint="eastAsia"/>
                <w:bCs/>
                <w:kern w:val="0"/>
                <w:szCs w:val="28"/>
              </w:rPr>
              <w:t>合同价款。</w:t>
            </w:r>
          </w:p>
        </w:tc>
      </w:tr>
      <w:tr w:rsidR="00966A70" w:rsidRPr="00966A70" w:rsidTr="00F1360A">
        <w:trPr>
          <w:trHeight w:val="502"/>
          <w:jc w:val="center"/>
        </w:trPr>
        <w:tc>
          <w:tcPr>
            <w:tcW w:w="737" w:type="dxa"/>
            <w:vAlign w:val="center"/>
          </w:tcPr>
          <w:p w:rsidR="00966A70" w:rsidRPr="00966A70" w:rsidRDefault="00966A70" w:rsidP="00966A70">
            <w:pPr>
              <w:spacing w:line="360" w:lineRule="exact"/>
              <w:jc w:val="center"/>
              <w:rPr>
                <w:rFonts w:ascii="Arial" w:hAnsi="Arial" w:cs="Arial"/>
                <w:bCs/>
                <w:szCs w:val="20"/>
              </w:rPr>
            </w:pPr>
            <w:r w:rsidRPr="00966A70">
              <w:rPr>
                <w:rFonts w:ascii="Arial" w:hAnsi="Arial" w:cs="Arial"/>
                <w:bCs/>
                <w:szCs w:val="20"/>
              </w:rPr>
              <w:t>2</w:t>
            </w:r>
          </w:p>
        </w:tc>
        <w:tc>
          <w:tcPr>
            <w:tcW w:w="1968" w:type="dxa"/>
            <w:vAlign w:val="center"/>
          </w:tcPr>
          <w:p w:rsidR="00966A70" w:rsidRPr="00966A70" w:rsidRDefault="00966A70" w:rsidP="00966A70">
            <w:pPr>
              <w:spacing w:line="360" w:lineRule="exact"/>
              <w:jc w:val="center"/>
              <w:rPr>
                <w:rFonts w:ascii="Arial" w:hAnsi="Arial" w:cs="Arial"/>
                <w:bCs/>
                <w:kern w:val="0"/>
                <w:szCs w:val="28"/>
              </w:rPr>
            </w:pPr>
            <w:r w:rsidRPr="00966A70">
              <w:rPr>
                <w:rFonts w:ascii="Arial" w:hAnsi="Arial" w:cs="Arial"/>
                <w:bCs/>
                <w:kern w:val="0"/>
                <w:szCs w:val="28"/>
              </w:rPr>
              <w:t>供货及安装地点</w:t>
            </w:r>
          </w:p>
        </w:tc>
        <w:tc>
          <w:tcPr>
            <w:tcW w:w="6583" w:type="dxa"/>
            <w:vAlign w:val="center"/>
          </w:tcPr>
          <w:p w:rsidR="00966A70" w:rsidRPr="00966A70" w:rsidRDefault="00966A70" w:rsidP="00966A70">
            <w:pPr>
              <w:spacing w:line="360" w:lineRule="exact"/>
              <w:jc w:val="left"/>
              <w:rPr>
                <w:rFonts w:ascii="Arial" w:hAnsi="Arial" w:cs="Arial"/>
                <w:bCs/>
                <w:kern w:val="0"/>
                <w:szCs w:val="28"/>
              </w:rPr>
            </w:pPr>
            <w:r w:rsidRPr="00966A70">
              <w:rPr>
                <w:rFonts w:ascii="Arial" w:hAnsi="Arial" w:cs="Arial" w:hint="eastAsia"/>
                <w:bCs/>
                <w:kern w:val="0"/>
                <w:szCs w:val="28"/>
              </w:rPr>
              <w:t>安徽省合肥市肥西县，采购人指定地点。</w:t>
            </w:r>
          </w:p>
        </w:tc>
      </w:tr>
      <w:tr w:rsidR="00966A70" w:rsidRPr="00966A70" w:rsidTr="00F1360A">
        <w:trPr>
          <w:trHeight w:val="502"/>
          <w:jc w:val="center"/>
        </w:trPr>
        <w:tc>
          <w:tcPr>
            <w:tcW w:w="737" w:type="dxa"/>
            <w:vAlign w:val="center"/>
          </w:tcPr>
          <w:p w:rsidR="00966A70" w:rsidRPr="00966A70" w:rsidRDefault="00966A70" w:rsidP="00966A70">
            <w:pPr>
              <w:spacing w:line="360" w:lineRule="exact"/>
              <w:jc w:val="center"/>
              <w:rPr>
                <w:rFonts w:ascii="Arial" w:hAnsi="Arial" w:cs="Arial"/>
                <w:bCs/>
                <w:szCs w:val="20"/>
              </w:rPr>
            </w:pPr>
            <w:r w:rsidRPr="00966A70">
              <w:rPr>
                <w:rFonts w:ascii="Arial" w:hAnsi="Arial" w:cs="Arial"/>
                <w:bCs/>
                <w:szCs w:val="20"/>
              </w:rPr>
              <w:t>3</w:t>
            </w:r>
          </w:p>
        </w:tc>
        <w:tc>
          <w:tcPr>
            <w:tcW w:w="1968" w:type="dxa"/>
            <w:vAlign w:val="center"/>
          </w:tcPr>
          <w:p w:rsidR="00966A70" w:rsidRPr="00966A70" w:rsidRDefault="00966A70" w:rsidP="00966A70">
            <w:pPr>
              <w:spacing w:line="360" w:lineRule="exact"/>
              <w:jc w:val="center"/>
              <w:rPr>
                <w:rFonts w:ascii="Arial" w:hAnsi="Arial" w:cs="Arial"/>
                <w:bCs/>
                <w:kern w:val="0"/>
                <w:szCs w:val="28"/>
              </w:rPr>
            </w:pPr>
            <w:r w:rsidRPr="00966A70">
              <w:rPr>
                <w:rFonts w:ascii="Arial" w:hAnsi="Arial" w:cs="Arial"/>
                <w:bCs/>
                <w:kern w:val="0"/>
                <w:szCs w:val="28"/>
              </w:rPr>
              <w:t>供货及安装期限</w:t>
            </w:r>
          </w:p>
        </w:tc>
        <w:tc>
          <w:tcPr>
            <w:tcW w:w="6583" w:type="dxa"/>
            <w:vAlign w:val="center"/>
          </w:tcPr>
          <w:p w:rsidR="00966A70" w:rsidRPr="00966A70" w:rsidRDefault="00966A70" w:rsidP="00966A70">
            <w:pPr>
              <w:spacing w:line="360" w:lineRule="exact"/>
              <w:jc w:val="left"/>
              <w:rPr>
                <w:rFonts w:ascii="Arial" w:hAnsi="Arial" w:cs="Arial"/>
                <w:bCs/>
                <w:kern w:val="0"/>
                <w:szCs w:val="28"/>
              </w:rPr>
            </w:pPr>
            <w:r w:rsidRPr="00966A70">
              <w:rPr>
                <w:rFonts w:ascii="Arial" w:hAnsi="Arial" w:cs="Arial" w:hint="eastAsia"/>
                <w:bCs/>
                <w:kern w:val="0"/>
                <w:szCs w:val="28"/>
              </w:rPr>
              <w:t>合同签订后</w:t>
            </w:r>
            <w:r w:rsidRPr="00966A70">
              <w:rPr>
                <w:rFonts w:ascii="Arial" w:hAnsi="Arial" w:cs="Arial" w:hint="eastAsia"/>
                <w:bCs/>
                <w:kern w:val="0"/>
                <w:szCs w:val="28"/>
              </w:rPr>
              <w:t xml:space="preserve"> 60 </w:t>
            </w:r>
            <w:r w:rsidRPr="00966A70">
              <w:rPr>
                <w:rFonts w:ascii="Arial" w:hAnsi="Arial" w:cs="Arial" w:hint="eastAsia"/>
                <w:bCs/>
                <w:kern w:val="0"/>
                <w:szCs w:val="28"/>
              </w:rPr>
              <w:t>日内完成全部货物的供货、安装、调试和培训工作，采购需求另有规定的，以采购需求为准；</w:t>
            </w:r>
          </w:p>
        </w:tc>
      </w:tr>
      <w:tr w:rsidR="00966A70" w:rsidRPr="00966A70" w:rsidTr="00F1360A">
        <w:trPr>
          <w:trHeight w:val="502"/>
          <w:jc w:val="center"/>
        </w:trPr>
        <w:tc>
          <w:tcPr>
            <w:tcW w:w="737" w:type="dxa"/>
            <w:vAlign w:val="center"/>
          </w:tcPr>
          <w:p w:rsidR="00966A70" w:rsidRPr="00966A70" w:rsidRDefault="00966A70" w:rsidP="00966A70">
            <w:pPr>
              <w:spacing w:line="360" w:lineRule="exact"/>
              <w:jc w:val="center"/>
              <w:rPr>
                <w:rFonts w:ascii="Arial" w:hAnsi="Arial" w:cs="Arial"/>
                <w:bCs/>
                <w:szCs w:val="20"/>
              </w:rPr>
            </w:pPr>
            <w:r w:rsidRPr="00966A70">
              <w:rPr>
                <w:rFonts w:ascii="Arial" w:hAnsi="Arial" w:cs="Arial"/>
                <w:bCs/>
                <w:szCs w:val="20"/>
              </w:rPr>
              <w:t>4</w:t>
            </w:r>
          </w:p>
        </w:tc>
        <w:tc>
          <w:tcPr>
            <w:tcW w:w="1968" w:type="dxa"/>
            <w:vAlign w:val="center"/>
          </w:tcPr>
          <w:p w:rsidR="00966A70" w:rsidRPr="00966A70" w:rsidRDefault="00966A70" w:rsidP="00966A70">
            <w:pPr>
              <w:spacing w:line="360" w:lineRule="exact"/>
              <w:jc w:val="center"/>
              <w:rPr>
                <w:rFonts w:ascii="Arial" w:hAnsi="Arial" w:cs="Arial"/>
                <w:bCs/>
                <w:kern w:val="0"/>
                <w:szCs w:val="28"/>
              </w:rPr>
            </w:pPr>
            <w:r w:rsidRPr="00966A70">
              <w:rPr>
                <w:rFonts w:ascii="Arial" w:hAnsi="Arial" w:cs="Arial"/>
                <w:bCs/>
                <w:kern w:val="0"/>
                <w:szCs w:val="28"/>
              </w:rPr>
              <w:t>免费质保期</w:t>
            </w:r>
          </w:p>
        </w:tc>
        <w:tc>
          <w:tcPr>
            <w:tcW w:w="6583" w:type="dxa"/>
            <w:vAlign w:val="center"/>
          </w:tcPr>
          <w:p w:rsidR="00966A70" w:rsidRPr="00966A70" w:rsidRDefault="00966A70" w:rsidP="00966A70">
            <w:pPr>
              <w:spacing w:line="360" w:lineRule="exact"/>
              <w:jc w:val="left"/>
              <w:rPr>
                <w:rFonts w:ascii="Arial" w:hAnsi="Arial" w:cs="Arial"/>
                <w:bCs/>
                <w:kern w:val="0"/>
                <w:szCs w:val="28"/>
              </w:rPr>
            </w:pPr>
            <w:r w:rsidRPr="00966A70">
              <w:rPr>
                <w:rFonts w:ascii="Arial" w:hAnsi="Arial" w:cs="Arial" w:hint="eastAsia"/>
                <w:bCs/>
                <w:kern w:val="0"/>
                <w:szCs w:val="28"/>
              </w:rPr>
              <w:t>验收合格之日起不少于</w:t>
            </w:r>
            <w:r w:rsidRPr="00966A70">
              <w:rPr>
                <w:rFonts w:ascii="Arial" w:hAnsi="Arial" w:cs="Arial" w:hint="eastAsia"/>
                <w:bCs/>
                <w:kern w:val="0"/>
                <w:szCs w:val="28"/>
              </w:rPr>
              <w:t xml:space="preserve"> </w:t>
            </w:r>
            <w:r w:rsidRPr="00966A70">
              <w:rPr>
                <w:rFonts w:ascii="Arial" w:hAnsi="Arial" w:cs="Arial" w:hint="eastAsia"/>
                <w:bCs/>
                <w:kern w:val="0"/>
                <w:szCs w:val="28"/>
                <w:u w:val="single"/>
              </w:rPr>
              <w:t xml:space="preserve"> </w:t>
            </w:r>
            <w:r w:rsidRPr="00966A70">
              <w:rPr>
                <w:rFonts w:ascii="Arial" w:hAnsi="Arial" w:cs="Arial"/>
                <w:bCs/>
                <w:kern w:val="0"/>
                <w:szCs w:val="28"/>
                <w:u w:val="single"/>
              </w:rPr>
              <w:t>1</w:t>
            </w:r>
            <w:r w:rsidRPr="00966A70">
              <w:rPr>
                <w:rFonts w:ascii="Arial" w:hAnsi="Arial" w:cs="Arial" w:hint="eastAsia"/>
                <w:bCs/>
                <w:kern w:val="0"/>
                <w:szCs w:val="28"/>
                <w:u w:val="single"/>
              </w:rPr>
              <w:t xml:space="preserve"> </w:t>
            </w:r>
            <w:r w:rsidRPr="00966A70">
              <w:rPr>
                <w:rFonts w:ascii="Arial" w:hAnsi="Arial" w:cs="Arial" w:hint="eastAsia"/>
                <w:bCs/>
                <w:kern w:val="0"/>
                <w:szCs w:val="28"/>
              </w:rPr>
              <w:t xml:space="preserve"> </w:t>
            </w:r>
            <w:r w:rsidRPr="00966A70">
              <w:rPr>
                <w:rFonts w:ascii="Arial" w:hAnsi="Arial" w:cs="Arial" w:hint="eastAsia"/>
                <w:bCs/>
                <w:kern w:val="0"/>
                <w:szCs w:val="28"/>
              </w:rPr>
              <w:t>年</w:t>
            </w:r>
            <w:r w:rsidRPr="00966A70">
              <w:rPr>
                <w:rFonts w:ascii="Arial" w:hAnsi="Arial" w:cs="Arial"/>
                <w:bCs/>
                <w:kern w:val="0"/>
                <w:szCs w:val="28"/>
              </w:rPr>
              <w:t>，货物需求表另有规定的，以货物需求表为准。</w:t>
            </w:r>
          </w:p>
        </w:tc>
      </w:tr>
    </w:tbl>
    <w:p w:rsidR="00966A70" w:rsidRPr="00966A70" w:rsidRDefault="00966A70" w:rsidP="00966A70">
      <w:pPr>
        <w:widowControl/>
        <w:spacing w:afterLines="50" w:after="156"/>
        <w:jc w:val="left"/>
        <w:rPr>
          <w:rFonts w:ascii="宋体" w:hAnsi="宋体" w:cs="宋体" w:hint="eastAsia"/>
          <w:b/>
          <w:bCs/>
          <w:kern w:val="0"/>
          <w:sz w:val="28"/>
          <w:szCs w:val="28"/>
          <w:lang w:bidi="ar"/>
        </w:rPr>
      </w:pPr>
    </w:p>
    <w:p w:rsidR="00966A70" w:rsidRPr="00966A70" w:rsidRDefault="00966A70" w:rsidP="00966A70">
      <w:pPr>
        <w:widowControl/>
        <w:spacing w:afterLines="50" w:after="156"/>
        <w:jc w:val="left"/>
        <w:rPr>
          <w:rFonts w:ascii="宋体" w:hAnsi="宋体" w:cs="宋体" w:hint="eastAsia"/>
          <w:b/>
          <w:bCs/>
          <w:kern w:val="0"/>
          <w:sz w:val="28"/>
          <w:szCs w:val="28"/>
          <w:lang w:bidi="ar"/>
        </w:rPr>
      </w:pPr>
      <w:r w:rsidRPr="00966A70">
        <w:rPr>
          <w:rFonts w:ascii="宋体" w:hAnsi="宋体" w:cs="宋体" w:hint="eastAsia"/>
          <w:b/>
          <w:bCs/>
          <w:kern w:val="0"/>
          <w:sz w:val="28"/>
          <w:szCs w:val="28"/>
          <w:lang w:bidi="ar"/>
        </w:rPr>
        <w:t xml:space="preserve">（二）货物指标重要性表述 </w:t>
      </w:r>
    </w:p>
    <w:tbl>
      <w:tblPr>
        <w:tblW w:w="47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9"/>
        <w:gridCol w:w="1183"/>
        <w:gridCol w:w="4783"/>
      </w:tblGrid>
      <w:tr w:rsidR="00966A70" w:rsidRPr="00966A70" w:rsidTr="00F1360A">
        <w:trPr>
          <w:trHeight w:val="575"/>
          <w:jc w:val="center"/>
        </w:trPr>
        <w:tc>
          <w:tcPr>
            <w:tcW w:w="1212" w:type="pct"/>
            <w:vAlign w:val="center"/>
          </w:tcPr>
          <w:p w:rsidR="00966A70" w:rsidRPr="00966A70" w:rsidRDefault="00966A70" w:rsidP="00966A70">
            <w:pPr>
              <w:spacing w:line="360" w:lineRule="auto"/>
              <w:jc w:val="center"/>
              <w:rPr>
                <w:rFonts w:ascii="宋体" w:hAnsi="宋体" w:cs="Arial"/>
                <w:b/>
                <w:szCs w:val="24"/>
              </w:rPr>
            </w:pPr>
            <w:bookmarkStart w:id="10" w:name="_GoBack"/>
            <w:r w:rsidRPr="00966A70">
              <w:rPr>
                <w:rFonts w:ascii="宋体" w:hAnsi="宋体" w:cs="Arial"/>
                <w:b/>
                <w:szCs w:val="24"/>
              </w:rPr>
              <w:t>标识重要性</w:t>
            </w:r>
          </w:p>
        </w:tc>
        <w:tc>
          <w:tcPr>
            <w:tcW w:w="751" w:type="pct"/>
            <w:vAlign w:val="center"/>
          </w:tcPr>
          <w:p w:rsidR="00966A70" w:rsidRPr="00966A70" w:rsidRDefault="00966A70" w:rsidP="00966A70">
            <w:pPr>
              <w:spacing w:line="360" w:lineRule="auto"/>
              <w:jc w:val="center"/>
              <w:rPr>
                <w:rFonts w:ascii="宋体" w:hAnsi="宋体" w:cs="Arial"/>
                <w:b/>
                <w:szCs w:val="24"/>
              </w:rPr>
            </w:pPr>
            <w:r w:rsidRPr="00966A70">
              <w:rPr>
                <w:rFonts w:ascii="宋体" w:hAnsi="宋体" w:cs="Arial"/>
                <w:b/>
                <w:szCs w:val="24"/>
              </w:rPr>
              <w:t>标识符号</w:t>
            </w:r>
          </w:p>
        </w:tc>
        <w:tc>
          <w:tcPr>
            <w:tcW w:w="3037" w:type="pct"/>
            <w:vAlign w:val="center"/>
          </w:tcPr>
          <w:p w:rsidR="00966A70" w:rsidRPr="00966A70" w:rsidRDefault="00966A70" w:rsidP="00966A70">
            <w:pPr>
              <w:spacing w:line="360" w:lineRule="auto"/>
              <w:jc w:val="center"/>
              <w:rPr>
                <w:rFonts w:ascii="宋体" w:hAnsi="宋体" w:cs="Arial"/>
                <w:b/>
                <w:szCs w:val="24"/>
              </w:rPr>
            </w:pPr>
            <w:r w:rsidRPr="00966A70">
              <w:rPr>
                <w:rFonts w:ascii="宋体" w:hAnsi="宋体" w:cs="Arial"/>
                <w:b/>
                <w:szCs w:val="24"/>
              </w:rPr>
              <w:t>代表意思</w:t>
            </w:r>
          </w:p>
        </w:tc>
      </w:tr>
      <w:tr w:rsidR="00966A70" w:rsidRPr="00966A70" w:rsidTr="00F1360A">
        <w:trPr>
          <w:jc w:val="center"/>
        </w:trPr>
        <w:tc>
          <w:tcPr>
            <w:tcW w:w="1212" w:type="pct"/>
            <w:vAlign w:val="center"/>
          </w:tcPr>
          <w:p w:rsidR="00966A70" w:rsidRPr="00966A70" w:rsidRDefault="00966A70" w:rsidP="00966A70">
            <w:pPr>
              <w:spacing w:line="360" w:lineRule="auto"/>
              <w:jc w:val="center"/>
              <w:rPr>
                <w:rFonts w:ascii="宋体" w:hAnsi="宋体" w:cs="Arial"/>
                <w:bCs/>
                <w:szCs w:val="24"/>
              </w:rPr>
            </w:pPr>
            <w:r w:rsidRPr="00966A70">
              <w:rPr>
                <w:rFonts w:ascii="宋体" w:hAnsi="宋体" w:cs="Arial" w:hint="eastAsia"/>
                <w:bCs/>
                <w:szCs w:val="24"/>
              </w:rPr>
              <w:t>关键性指标项</w:t>
            </w:r>
          </w:p>
        </w:tc>
        <w:tc>
          <w:tcPr>
            <w:tcW w:w="751" w:type="pct"/>
            <w:vAlign w:val="center"/>
          </w:tcPr>
          <w:p w:rsidR="00966A70" w:rsidRPr="00966A70" w:rsidRDefault="00966A70" w:rsidP="00966A70">
            <w:pPr>
              <w:spacing w:line="360" w:lineRule="auto"/>
              <w:jc w:val="center"/>
              <w:rPr>
                <w:rFonts w:ascii="宋体" w:hAnsi="宋体" w:cs="Arial"/>
                <w:bCs/>
                <w:szCs w:val="24"/>
              </w:rPr>
            </w:pPr>
            <w:r w:rsidRPr="00966A70">
              <w:rPr>
                <w:rFonts w:ascii="宋体" w:hAnsi="宋体" w:cs="仿宋" w:hint="eastAsia"/>
                <w:kern w:val="0"/>
                <w:szCs w:val="24"/>
                <w:lang w:bidi="ar"/>
              </w:rPr>
              <w:t>★</w:t>
            </w:r>
          </w:p>
        </w:tc>
        <w:tc>
          <w:tcPr>
            <w:tcW w:w="3037" w:type="pct"/>
            <w:vAlign w:val="center"/>
          </w:tcPr>
          <w:p w:rsidR="00966A70" w:rsidRPr="00966A70" w:rsidRDefault="00966A70" w:rsidP="00966A70">
            <w:pPr>
              <w:spacing w:line="360" w:lineRule="auto"/>
              <w:rPr>
                <w:rFonts w:ascii="宋体" w:hAnsi="宋体" w:cs="Arial"/>
                <w:bCs/>
                <w:szCs w:val="24"/>
              </w:rPr>
            </w:pPr>
            <w:r w:rsidRPr="00966A70">
              <w:rPr>
                <w:rFonts w:ascii="宋体" w:hAnsi="宋体" w:cs="仿宋" w:hint="eastAsia"/>
                <w:kern w:val="0"/>
                <w:szCs w:val="24"/>
                <w:lang w:bidi="ar"/>
              </w:rPr>
              <w:t>符合性审查项，不满足该指标项将导致</w:t>
            </w:r>
            <w:r w:rsidRPr="00966A70">
              <w:rPr>
                <w:rFonts w:ascii="宋体" w:hAnsi="宋体" w:cs="仿宋" w:hint="eastAsia"/>
                <w:b/>
                <w:bCs/>
                <w:kern w:val="0"/>
                <w:szCs w:val="24"/>
                <w:lang w:bidi="ar"/>
              </w:rPr>
              <w:t>投标被拒绝</w:t>
            </w:r>
          </w:p>
        </w:tc>
      </w:tr>
      <w:tr w:rsidR="00966A70" w:rsidRPr="00966A70" w:rsidTr="00F1360A">
        <w:trPr>
          <w:trHeight w:val="249"/>
          <w:jc w:val="center"/>
        </w:trPr>
        <w:tc>
          <w:tcPr>
            <w:tcW w:w="1212" w:type="pct"/>
            <w:vAlign w:val="center"/>
          </w:tcPr>
          <w:p w:rsidR="00966A70" w:rsidRPr="00966A70" w:rsidRDefault="00966A70" w:rsidP="00966A70">
            <w:pPr>
              <w:spacing w:line="360" w:lineRule="exact"/>
              <w:jc w:val="center"/>
              <w:rPr>
                <w:rFonts w:ascii="宋体" w:hAnsi="宋体" w:cs="Arial"/>
                <w:szCs w:val="24"/>
              </w:rPr>
            </w:pPr>
            <w:r w:rsidRPr="00966A70">
              <w:rPr>
                <w:rFonts w:ascii="宋体" w:hAnsi="宋体" w:cs="Arial"/>
                <w:szCs w:val="24"/>
              </w:rPr>
              <w:t>重要指标项</w:t>
            </w:r>
          </w:p>
        </w:tc>
        <w:tc>
          <w:tcPr>
            <w:tcW w:w="751" w:type="pct"/>
            <w:vAlign w:val="center"/>
          </w:tcPr>
          <w:p w:rsidR="00966A70" w:rsidRPr="00966A70" w:rsidRDefault="00966A70" w:rsidP="00966A70">
            <w:pPr>
              <w:spacing w:line="360" w:lineRule="exact"/>
              <w:jc w:val="center"/>
              <w:rPr>
                <w:rFonts w:ascii="宋体" w:hAnsi="宋体" w:cs="宋体"/>
                <w:bCs/>
                <w:szCs w:val="24"/>
              </w:rPr>
            </w:pPr>
            <w:r w:rsidRPr="00966A70">
              <w:rPr>
                <w:rFonts w:ascii="宋体" w:hAnsi="宋体" w:cs="仿宋" w:hint="eastAsia"/>
                <w:kern w:val="0"/>
                <w:szCs w:val="24"/>
                <w:lang w:bidi="ar"/>
              </w:rPr>
              <w:t>■</w:t>
            </w:r>
          </w:p>
        </w:tc>
        <w:tc>
          <w:tcPr>
            <w:tcW w:w="3037" w:type="pct"/>
            <w:vAlign w:val="center"/>
          </w:tcPr>
          <w:p w:rsidR="00966A70" w:rsidRPr="00966A70" w:rsidRDefault="00966A70" w:rsidP="00966A70">
            <w:pPr>
              <w:spacing w:line="360" w:lineRule="exact"/>
              <w:rPr>
                <w:rFonts w:ascii="宋体" w:hAnsi="宋体" w:cs="Arial"/>
                <w:bCs/>
                <w:szCs w:val="24"/>
              </w:rPr>
            </w:pPr>
            <w:r w:rsidRPr="00966A70">
              <w:rPr>
                <w:rFonts w:ascii="宋体" w:hAnsi="宋体" w:cs="Arial" w:hint="eastAsia"/>
                <w:szCs w:val="24"/>
              </w:rPr>
              <w:t>评分项，每满足一项得</w:t>
            </w:r>
            <w:r w:rsidRPr="00966A70">
              <w:rPr>
                <w:rFonts w:ascii="宋体" w:hAnsi="宋体" w:cs="Arial" w:hint="eastAsia"/>
                <w:szCs w:val="24"/>
                <w:u w:val="single"/>
              </w:rPr>
              <w:t xml:space="preserve"> </w:t>
            </w:r>
            <w:r w:rsidRPr="00966A70">
              <w:rPr>
                <w:rFonts w:ascii="宋体" w:hAnsi="宋体" w:cs="Arial"/>
                <w:szCs w:val="24"/>
                <w:u w:val="single"/>
              </w:rPr>
              <w:t>1</w:t>
            </w:r>
            <w:r w:rsidRPr="00966A70">
              <w:rPr>
                <w:rFonts w:ascii="宋体" w:hAnsi="宋体" w:cs="Arial" w:hint="eastAsia"/>
                <w:szCs w:val="24"/>
                <w:u w:val="single"/>
              </w:rPr>
              <w:t xml:space="preserve"> </w:t>
            </w:r>
            <w:r w:rsidRPr="00966A70">
              <w:rPr>
                <w:rFonts w:ascii="宋体" w:hAnsi="宋体" w:cs="Arial"/>
                <w:szCs w:val="24"/>
              </w:rPr>
              <w:t>分</w:t>
            </w:r>
            <w:r w:rsidRPr="00966A70">
              <w:rPr>
                <w:rFonts w:ascii="宋体" w:hAnsi="宋体" w:cs="Arial" w:hint="eastAsia"/>
                <w:szCs w:val="24"/>
              </w:rPr>
              <w:t>，共</w:t>
            </w:r>
            <w:r w:rsidRPr="00966A70">
              <w:rPr>
                <w:rFonts w:ascii="宋体" w:hAnsi="宋体" w:cs="Arial" w:hint="eastAsia"/>
                <w:szCs w:val="24"/>
                <w:u w:val="single"/>
              </w:rPr>
              <w:t xml:space="preserve"> </w:t>
            </w:r>
            <w:r w:rsidRPr="00966A70">
              <w:rPr>
                <w:rFonts w:ascii="宋体" w:hAnsi="宋体" w:cs="Arial"/>
                <w:szCs w:val="24"/>
                <w:u w:val="single"/>
              </w:rPr>
              <w:t>35</w:t>
            </w:r>
            <w:r w:rsidRPr="00966A70">
              <w:rPr>
                <w:rFonts w:ascii="宋体" w:hAnsi="宋体" w:cs="Arial" w:hint="eastAsia"/>
                <w:szCs w:val="24"/>
                <w:u w:val="single"/>
              </w:rPr>
              <w:t xml:space="preserve"> </w:t>
            </w:r>
            <w:r w:rsidRPr="00966A70">
              <w:rPr>
                <w:rFonts w:ascii="宋体" w:hAnsi="宋体" w:cs="Arial" w:hint="eastAsia"/>
                <w:szCs w:val="24"/>
              </w:rPr>
              <w:t>项，共</w:t>
            </w:r>
            <w:r w:rsidRPr="00966A70">
              <w:rPr>
                <w:rFonts w:ascii="宋体" w:hAnsi="宋体" w:cs="Arial" w:hint="eastAsia"/>
                <w:szCs w:val="24"/>
                <w:u w:val="single"/>
              </w:rPr>
              <w:t xml:space="preserve"> </w:t>
            </w:r>
            <w:r w:rsidRPr="00966A70">
              <w:rPr>
                <w:rFonts w:ascii="宋体" w:hAnsi="宋体" w:cs="Arial"/>
                <w:szCs w:val="24"/>
                <w:u w:val="single"/>
              </w:rPr>
              <w:t>35</w:t>
            </w:r>
            <w:r w:rsidRPr="00966A70">
              <w:rPr>
                <w:rFonts w:ascii="宋体" w:hAnsi="宋体" w:cs="Arial" w:hint="eastAsia"/>
                <w:szCs w:val="24"/>
              </w:rPr>
              <w:t>分</w:t>
            </w:r>
          </w:p>
        </w:tc>
      </w:tr>
      <w:tr w:rsidR="00966A70" w:rsidRPr="00966A70" w:rsidTr="00F1360A">
        <w:trPr>
          <w:jc w:val="center"/>
        </w:trPr>
        <w:tc>
          <w:tcPr>
            <w:tcW w:w="1212" w:type="pct"/>
            <w:vAlign w:val="center"/>
          </w:tcPr>
          <w:p w:rsidR="00966A70" w:rsidRPr="00966A70" w:rsidRDefault="00966A70" w:rsidP="00966A70">
            <w:pPr>
              <w:spacing w:line="360" w:lineRule="exact"/>
              <w:jc w:val="center"/>
              <w:rPr>
                <w:rFonts w:ascii="宋体" w:hAnsi="宋体" w:cs="Arial"/>
                <w:szCs w:val="24"/>
              </w:rPr>
            </w:pPr>
            <w:r w:rsidRPr="00966A70">
              <w:rPr>
                <w:rFonts w:ascii="宋体" w:hAnsi="宋体" w:cs="Arial"/>
                <w:b/>
                <w:bCs/>
                <w:szCs w:val="24"/>
              </w:rPr>
              <w:t>无标识项</w:t>
            </w:r>
          </w:p>
        </w:tc>
        <w:tc>
          <w:tcPr>
            <w:tcW w:w="751" w:type="pct"/>
            <w:vAlign w:val="center"/>
          </w:tcPr>
          <w:p w:rsidR="00966A70" w:rsidRPr="00966A70" w:rsidRDefault="00966A70" w:rsidP="00966A70">
            <w:pPr>
              <w:spacing w:line="360" w:lineRule="exact"/>
              <w:jc w:val="center"/>
              <w:rPr>
                <w:rFonts w:ascii="宋体" w:hAnsi="宋体" w:cs="宋体"/>
                <w:bCs/>
                <w:szCs w:val="24"/>
              </w:rPr>
            </w:pPr>
          </w:p>
        </w:tc>
        <w:tc>
          <w:tcPr>
            <w:tcW w:w="3037" w:type="pct"/>
            <w:vAlign w:val="center"/>
          </w:tcPr>
          <w:p w:rsidR="00966A70" w:rsidRPr="00966A70" w:rsidRDefault="00966A70" w:rsidP="00966A70">
            <w:pPr>
              <w:spacing w:line="360" w:lineRule="exact"/>
              <w:jc w:val="left"/>
              <w:rPr>
                <w:rFonts w:ascii="宋体" w:hAnsi="宋体" w:cs="仿宋"/>
                <w:kern w:val="0"/>
                <w:szCs w:val="24"/>
                <w:lang w:bidi="ar"/>
              </w:rPr>
            </w:pPr>
            <w:r w:rsidRPr="00966A70">
              <w:rPr>
                <w:rFonts w:ascii="宋体" w:hAnsi="宋体" w:cs="仿宋" w:hint="eastAsia"/>
                <w:kern w:val="0"/>
                <w:szCs w:val="24"/>
                <w:lang w:bidi="ar"/>
              </w:rPr>
              <w:t>评分项，无标识项出现3条以内（含3条）负偏离或不满足的得3分；出现3条及以上负偏离或不满足的，该小项不得分。</w:t>
            </w:r>
          </w:p>
        </w:tc>
      </w:tr>
      <w:tr w:rsidR="00966A70" w:rsidRPr="00966A70" w:rsidTr="00F1360A">
        <w:trPr>
          <w:trHeight w:val="508"/>
          <w:jc w:val="center"/>
        </w:trPr>
        <w:tc>
          <w:tcPr>
            <w:tcW w:w="1212" w:type="pct"/>
            <w:vAlign w:val="center"/>
          </w:tcPr>
          <w:p w:rsidR="00966A70" w:rsidRPr="00966A70" w:rsidRDefault="00966A70" w:rsidP="00966A70">
            <w:pPr>
              <w:spacing w:line="360" w:lineRule="exact"/>
              <w:jc w:val="center"/>
              <w:rPr>
                <w:rFonts w:ascii="Calibri" w:hAnsi="Calibri" w:cs="Times New Roman"/>
                <w:b/>
                <w:bCs/>
                <w:szCs w:val="24"/>
              </w:rPr>
            </w:pPr>
            <w:r w:rsidRPr="00966A70">
              <w:rPr>
                <w:rFonts w:ascii="宋体" w:hAnsi="宋体" w:cs="Arial" w:hint="eastAsia"/>
                <w:b/>
                <w:bCs/>
                <w:szCs w:val="24"/>
              </w:rPr>
              <w:t>备注</w:t>
            </w:r>
          </w:p>
        </w:tc>
        <w:tc>
          <w:tcPr>
            <w:tcW w:w="751" w:type="pct"/>
            <w:vAlign w:val="center"/>
          </w:tcPr>
          <w:p w:rsidR="00966A70" w:rsidRPr="00966A70" w:rsidRDefault="00966A70" w:rsidP="00966A70">
            <w:pPr>
              <w:spacing w:line="360" w:lineRule="exact"/>
              <w:jc w:val="center"/>
              <w:rPr>
                <w:rFonts w:ascii="Calibri" w:hAnsi="Calibri" w:cs="Times New Roman"/>
                <w:bCs/>
                <w:szCs w:val="24"/>
              </w:rPr>
            </w:pPr>
          </w:p>
        </w:tc>
        <w:tc>
          <w:tcPr>
            <w:tcW w:w="3037" w:type="pct"/>
            <w:vAlign w:val="center"/>
          </w:tcPr>
          <w:p w:rsidR="00966A70" w:rsidRPr="00966A70" w:rsidRDefault="00966A70" w:rsidP="00966A70">
            <w:pPr>
              <w:spacing w:line="360" w:lineRule="exact"/>
              <w:jc w:val="left"/>
              <w:rPr>
                <w:rFonts w:ascii="宋体" w:hAnsi="宋体" w:cs="仿宋"/>
                <w:kern w:val="0"/>
                <w:szCs w:val="24"/>
                <w:lang w:bidi="ar"/>
              </w:rPr>
            </w:pPr>
            <w:r w:rsidRPr="00966A70">
              <w:rPr>
                <w:rFonts w:ascii="宋体" w:hAnsi="宋体" w:cs="仿宋" w:hint="eastAsia"/>
                <w:kern w:val="0"/>
                <w:szCs w:val="24"/>
                <w:lang w:bidi="ar"/>
              </w:rPr>
              <w:t>总分为</w:t>
            </w:r>
            <w:r w:rsidRPr="00966A70">
              <w:rPr>
                <w:rFonts w:ascii="宋体" w:hAnsi="宋体" w:cs="仿宋"/>
                <w:kern w:val="0"/>
                <w:szCs w:val="24"/>
                <w:lang w:bidi="ar"/>
              </w:rPr>
              <w:t>38</w:t>
            </w:r>
            <w:r w:rsidRPr="00966A70">
              <w:rPr>
                <w:rFonts w:ascii="宋体" w:hAnsi="宋体" w:cs="仿宋" w:hint="eastAsia"/>
                <w:kern w:val="0"/>
                <w:szCs w:val="24"/>
                <w:lang w:bidi="ar"/>
              </w:rPr>
              <w:t>分。</w:t>
            </w:r>
          </w:p>
        </w:tc>
      </w:tr>
      <w:bookmarkEnd w:id="10"/>
    </w:tbl>
    <w:p w:rsidR="00966A70" w:rsidRPr="00966A70" w:rsidRDefault="00966A70" w:rsidP="00966A70">
      <w:pPr>
        <w:widowControl/>
        <w:jc w:val="left"/>
        <w:rPr>
          <w:rFonts w:ascii="宋体" w:hAnsi="宋体" w:cs="宋体" w:hint="eastAsia"/>
          <w:b/>
          <w:bCs/>
          <w:kern w:val="0"/>
          <w:szCs w:val="24"/>
          <w:lang w:bidi="ar"/>
        </w:rPr>
      </w:pPr>
    </w:p>
    <w:p w:rsidR="00966A70" w:rsidRPr="00966A70" w:rsidRDefault="00966A70" w:rsidP="00966A70">
      <w:pPr>
        <w:widowControl/>
        <w:spacing w:afterLines="50" w:after="156"/>
        <w:jc w:val="left"/>
        <w:rPr>
          <w:rFonts w:cs="Times New Roman"/>
          <w:sz w:val="21"/>
          <w:szCs w:val="24"/>
        </w:rPr>
      </w:pPr>
      <w:r w:rsidRPr="00966A70">
        <w:rPr>
          <w:rFonts w:ascii="宋体" w:hAnsi="宋体" w:cs="宋体" w:hint="eastAsia"/>
          <w:b/>
          <w:bCs/>
          <w:kern w:val="0"/>
          <w:sz w:val="28"/>
          <w:szCs w:val="28"/>
          <w:lang w:bidi="ar"/>
        </w:rPr>
        <w:t>（三）采购需求及技术参数</w:t>
      </w:r>
    </w:p>
    <w:tbl>
      <w:tblPr>
        <w:tblW w:w="934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779"/>
        <w:gridCol w:w="6404"/>
        <w:gridCol w:w="434"/>
        <w:gridCol w:w="405"/>
        <w:gridCol w:w="758"/>
      </w:tblGrid>
      <w:tr w:rsidR="00966A70" w:rsidRPr="00966A70" w:rsidTr="00F1360A">
        <w:trPr>
          <w:trHeight w:val="390"/>
          <w:jc w:val="center"/>
        </w:trPr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A70" w:rsidRPr="00966A70" w:rsidRDefault="00966A70" w:rsidP="00966A70">
            <w:pPr>
              <w:jc w:val="center"/>
              <w:rPr>
                <w:rFonts w:ascii="宋体" w:hAnsi="宋体" w:cs="宋体" w:hint="eastAsia"/>
                <w:b/>
                <w:szCs w:val="24"/>
              </w:rPr>
            </w:pPr>
            <w:r w:rsidRPr="00966A70">
              <w:rPr>
                <w:rFonts w:ascii="宋体" w:hAnsi="宋体" w:cs="宋体" w:hint="eastAsia"/>
                <w:b/>
                <w:szCs w:val="24"/>
              </w:rPr>
              <w:t>序号</w:t>
            </w:r>
          </w:p>
        </w:tc>
        <w:tc>
          <w:tcPr>
            <w:tcW w:w="7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A70" w:rsidRPr="00966A70" w:rsidRDefault="00966A70" w:rsidP="00966A70">
            <w:pPr>
              <w:jc w:val="center"/>
              <w:rPr>
                <w:rFonts w:ascii="宋体" w:hAnsi="宋体" w:cs="宋体" w:hint="eastAsia"/>
                <w:b/>
                <w:szCs w:val="24"/>
              </w:rPr>
            </w:pPr>
            <w:r w:rsidRPr="00966A70">
              <w:rPr>
                <w:rFonts w:ascii="宋体" w:hAnsi="宋体" w:cs="宋体" w:hint="eastAsia"/>
                <w:b/>
                <w:szCs w:val="24"/>
              </w:rPr>
              <w:t>名称</w:t>
            </w:r>
          </w:p>
        </w:tc>
        <w:tc>
          <w:tcPr>
            <w:tcW w:w="64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A70" w:rsidRPr="00966A70" w:rsidRDefault="00966A70" w:rsidP="00966A70">
            <w:pPr>
              <w:jc w:val="center"/>
              <w:rPr>
                <w:rFonts w:ascii="宋体" w:hAnsi="宋体" w:cs="宋体" w:hint="eastAsia"/>
                <w:b/>
                <w:szCs w:val="24"/>
              </w:rPr>
            </w:pPr>
            <w:r w:rsidRPr="00966A70">
              <w:rPr>
                <w:rFonts w:ascii="宋体" w:hAnsi="宋体" w:cs="宋体" w:hint="eastAsia"/>
                <w:b/>
                <w:szCs w:val="24"/>
              </w:rPr>
              <w:t>主要技术参数</w:t>
            </w:r>
          </w:p>
        </w:tc>
        <w:tc>
          <w:tcPr>
            <w:tcW w:w="4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A70" w:rsidRPr="00966A70" w:rsidRDefault="00966A70" w:rsidP="00966A70">
            <w:pPr>
              <w:jc w:val="center"/>
              <w:rPr>
                <w:rFonts w:ascii="宋体" w:hAnsi="宋体" w:cs="宋体" w:hint="eastAsia"/>
                <w:b/>
                <w:szCs w:val="24"/>
              </w:rPr>
            </w:pPr>
            <w:r w:rsidRPr="00966A70">
              <w:rPr>
                <w:rFonts w:ascii="宋体" w:hAnsi="宋体" w:cs="宋体" w:hint="eastAsia"/>
                <w:b/>
                <w:szCs w:val="24"/>
              </w:rPr>
              <w:t>数量</w:t>
            </w:r>
          </w:p>
        </w:tc>
        <w:tc>
          <w:tcPr>
            <w:tcW w:w="4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A70" w:rsidRPr="00966A70" w:rsidRDefault="00966A70" w:rsidP="00966A70">
            <w:pPr>
              <w:jc w:val="center"/>
              <w:rPr>
                <w:rFonts w:ascii="宋体" w:hAnsi="宋体" w:cs="宋体" w:hint="eastAsia"/>
                <w:b/>
                <w:szCs w:val="24"/>
              </w:rPr>
            </w:pPr>
            <w:r w:rsidRPr="00966A70">
              <w:rPr>
                <w:rFonts w:ascii="宋体" w:hAnsi="宋体" w:cs="宋体" w:hint="eastAsia"/>
                <w:b/>
                <w:szCs w:val="24"/>
              </w:rPr>
              <w:t>单位</w:t>
            </w:r>
          </w:p>
        </w:tc>
        <w:tc>
          <w:tcPr>
            <w:tcW w:w="7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66A70" w:rsidRPr="00966A70" w:rsidRDefault="00966A70" w:rsidP="00966A70">
            <w:pPr>
              <w:jc w:val="center"/>
              <w:rPr>
                <w:rFonts w:ascii="宋体" w:hAnsi="宋体" w:cs="宋体" w:hint="eastAsia"/>
                <w:b/>
                <w:szCs w:val="24"/>
              </w:rPr>
            </w:pPr>
            <w:r w:rsidRPr="00966A70">
              <w:rPr>
                <w:rFonts w:ascii="宋体" w:hAnsi="宋体" w:cs="宋体" w:hint="eastAsia"/>
                <w:b/>
                <w:szCs w:val="24"/>
              </w:rPr>
              <w:t>所属行业</w:t>
            </w:r>
          </w:p>
        </w:tc>
      </w:tr>
      <w:tr w:rsidR="00966A70" w:rsidRPr="00966A70" w:rsidTr="00F1360A">
        <w:trPr>
          <w:trHeight w:val="390"/>
          <w:jc w:val="center"/>
        </w:trPr>
        <w:tc>
          <w:tcPr>
            <w:tcW w:w="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A70" w:rsidRPr="00966A70" w:rsidRDefault="00966A70" w:rsidP="00966A70">
            <w:pPr>
              <w:jc w:val="center"/>
              <w:rPr>
                <w:rFonts w:ascii="宋体" w:hAnsi="宋体" w:cs="宋体" w:hint="eastAsia"/>
                <w:bCs/>
                <w:szCs w:val="24"/>
              </w:rPr>
            </w:pPr>
            <w:r w:rsidRPr="00966A70">
              <w:rPr>
                <w:rFonts w:ascii="宋体" w:hAnsi="宋体" w:cs="宋体" w:hint="eastAsia"/>
                <w:bCs/>
                <w:szCs w:val="24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A70" w:rsidRPr="00966A70" w:rsidRDefault="00966A70" w:rsidP="00966A70">
            <w:pPr>
              <w:jc w:val="center"/>
              <w:rPr>
                <w:rFonts w:ascii="宋体" w:hAnsi="宋体" w:cs="宋体" w:hint="eastAsia"/>
                <w:bCs/>
                <w:szCs w:val="24"/>
              </w:rPr>
            </w:pPr>
            <w:r w:rsidRPr="00966A70">
              <w:rPr>
                <w:rFonts w:ascii="宋体" w:hAnsi="宋体" w:cs="宋体" w:hint="eastAsia"/>
                <w:bCs/>
                <w:szCs w:val="24"/>
              </w:rPr>
              <w:t>脉动真空灭菌器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A70" w:rsidRPr="00966A70" w:rsidRDefault="00966A70" w:rsidP="00966A70">
            <w:pPr>
              <w:rPr>
                <w:rFonts w:ascii="宋体" w:hAnsi="宋体" w:cs="宋体" w:hint="eastAsia"/>
                <w:kern w:val="0"/>
                <w:szCs w:val="24"/>
                <w:lang w:bidi="ar"/>
              </w:rPr>
            </w:pPr>
            <w:r w:rsidRPr="00966A70">
              <w:rPr>
                <w:rFonts w:ascii="宋体" w:hAnsi="宋体" w:cs="宋体" w:hint="eastAsia"/>
                <w:kern w:val="0"/>
                <w:szCs w:val="24"/>
                <w:lang w:bidi="ar"/>
              </w:rPr>
              <w:t>1、用途：专用于实验动物行业对动物饲料、饮用水、笼盒、衣物及其他饲养用品的灭菌处理；安装方式：地上安装，电加热；电源：380V/50 Hz，功率≤95 KW；</w:t>
            </w:r>
          </w:p>
          <w:p w:rsidR="00966A70" w:rsidRPr="00966A70" w:rsidRDefault="00966A70" w:rsidP="00966A70">
            <w:pPr>
              <w:rPr>
                <w:rFonts w:ascii="宋体" w:hAnsi="宋体" w:cs="宋体" w:hint="eastAsia"/>
                <w:kern w:val="0"/>
                <w:szCs w:val="24"/>
                <w:lang w:bidi="ar"/>
              </w:rPr>
            </w:pPr>
            <w:r w:rsidRPr="00966A70">
              <w:rPr>
                <w:rFonts w:ascii="宋体" w:hAnsi="宋体" w:cs="宋体" w:hint="eastAsia"/>
                <w:kern w:val="0"/>
                <w:szCs w:val="24"/>
                <w:lang w:bidi="ar"/>
              </w:rPr>
              <w:t>2、■设备灭菌室容积≥ 1670 L，外形尺寸≤ 1609×2132×2333mm (宽×深×高)；内室尺寸≥760×1870×1180mm (宽×深×高)，由于现场空间有限，设备深度≤2200mm。</w:t>
            </w:r>
          </w:p>
          <w:p w:rsidR="00966A70" w:rsidRPr="00966A70" w:rsidRDefault="00966A70" w:rsidP="00966A70">
            <w:pPr>
              <w:rPr>
                <w:rFonts w:ascii="宋体" w:hAnsi="宋体" w:cs="宋体" w:hint="eastAsia"/>
                <w:kern w:val="0"/>
                <w:szCs w:val="24"/>
                <w:lang w:bidi="ar"/>
              </w:rPr>
            </w:pPr>
            <w:r w:rsidRPr="00966A70">
              <w:rPr>
                <w:rFonts w:ascii="宋体" w:hAnsi="宋体" w:cs="宋体" w:hint="eastAsia"/>
                <w:kern w:val="0"/>
                <w:szCs w:val="24"/>
                <w:lang w:bidi="ar"/>
              </w:rPr>
              <w:t>3、■主体结构：环形加强筋结构，内腔强度和稳定性更高；内壳、夹层均为316L不锈钢，主体设计寿命10年（20000</w:t>
            </w:r>
            <w:r w:rsidRPr="00966A70">
              <w:rPr>
                <w:rFonts w:ascii="宋体" w:hAnsi="宋体" w:cs="宋体" w:hint="eastAsia"/>
                <w:kern w:val="0"/>
                <w:szCs w:val="24"/>
                <w:lang w:bidi="ar"/>
              </w:rPr>
              <w:lastRenderedPageBreak/>
              <w:t>次灭菌循环）；提供证明资料（如质量证明书或竣工图等资料，必须清晰显示相关证明信息）</w:t>
            </w:r>
          </w:p>
          <w:p w:rsidR="00966A70" w:rsidRPr="00966A70" w:rsidRDefault="00966A70" w:rsidP="00966A70">
            <w:pPr>
              <w:rPr>
                <w:rFonts w:ascii="宋体" w:hAnsi="宋体" w:cs="宋体" w:hint="eastAsia"/>
                <w:kern w:val="0"/>
                <w:szCs w:val="24"/>
                <w:lang w:bidi="ar"/>
              </w:rPr>
            </w:pPr>
            <w:r w:rsidRPr="00966A70">
              <w:rPr>
                <w:rFonts w:ascii="宋体" w:hAnsi="宋体" w:cs="宋体" w:hint="eastAsia"/>
                <w:kern w:val="0"/>
                <w:szCs w:val="24"/>
                <w:lang w:bidi="ar"/>
              </w:rPr>
              <w:t>4、■优良的环形加强筋结构，全自动焊接机器人焊接，为保证焊缝质量，焊接机器人本体为进口机器人需安川、库卡、ABB、发那科四大家族品牌之一，并提供主体焊接照片，提供焊接机器人采购合同。所生产柜体为自主焊接，不可委托第三方焊接加工。</w:t>
            </w:r>
          </w:p>
          <w:p w:rsidR="00966A70" w:rsidRPr="00966A70" w:rsidRDefault="00966A70" w:rsidP="00966A70">
            <w:pPr>
              <w:rPr>
                <w:rFonts w:ascii="宋体" w:hAnsi="宋体" w:cs="宋体" w:hint="eastAsia"/>
                <w:kern w:val="0"/>
                <w:szCs w:val="24"/>
                <w:lang w:bidi="ar"/>
              </w:rPr>
            </w:pPr>
            <w:r w:rsidRPr="00966A70">
              <w:rPr>
                <w:rFonts w:ascii="宋体" w:hAnsi="宋体" w:cs="宋体" w:hint="eastAsia"/>
                <w:kern w:val="0"/>
                <w:szCs w:val="24"/>
                <w:lang w:bidi="ar"/>
              </w:rPr>
              <w:t>5、■密封门：电机齿轮链条驱动门板上下移动，侧开门式开启柜门。与主体啮合齿数≥13个；双门通道型、机动门、带有安全联锁装置、双门互锁以保证灭菌器前后区域的有效隔离，提供权威第三方出具的安全联锁装置鉴定证书；</w:t>
            </w:r>
          </w:p>
          <w:p w:rsidR="00966A70" w:rsidRPr="00966A70" w:rsidRDefault="00966A70" w:rsidP="00966A70">
            <w:pPr>
              <w:rPr>
                <w:rFonts w:ascii="宋体" w:hAnsi="宋体" w:cs="宋体" w:hint="eastAsia"/>
                <w:kern w:val="0"/>
                <w:szCs w:val="24"/>
                <w:lang w:bidi="ar"/>
              </w:rPr>
            </w:pPr>
            <w:r w:rsidRPr="00966A70">
              <w:rPr>
                <w:rFonts w:ascii="宋体" w:hAnsi="宋体" w:cs="宋体" w:hint="eastAsia"/>
                <w:kern w:val="0"/>
                <w:szCs w:val="24"/>
                <w:lang w:bidi="ar"/>
              </w:rPr>
              <w:t>6、★门密封圈：高抗撕圆形截面硅胶条，不接受方形截面胶条，装于主体密封槽内，不可装置与门板上，与压缩气连接管路为金属固定管路，提供相关图片等证明材料；</w:t>
            </w:r>
          </w:p>
          <w:p w:rsidR="00966A70" w:rsidRPr="00966A70" w:rsidRDefault="00966A70" w:rsidP="00966A70">
            <w:pPr>
              <w:rPr>
                <w:rFonts w:ascii="宋体" w:hAnsi="宋体" w:cs="宋体" w:hint="eastAsia"/>
                <w:kern w:val="0"/>
                <w:szCs w:val="24"/>
                <w:lang w:bidi="ar"/>
              </w:rPr>
            </w:pPr>
            <w:r w:rsidRPr="00966A70">
              <w:rPr>
                <w:rFonts w:ascii="宋体" w:hAnsi="宋体" w:cs="宋体" w:hint="eastAsia"/>
                <w:kern w:val="0"/>
                <w:szCs w:val="24"/>
                <w:lang w:bidi="ar"/>
              </w:rPr>
              <w:t>7、■夹层和内室设计压力：≥0.3 Mpa，设计温度：≥144℃，夹层耐压试验压力≥0.52Mpa，提供证明资料（如质量证明书或竣工图等资料，必须清晰显示相关证明信息）；</w:t>
            </w:r>
          </w:p>
          <w:p w:rsidR="00966A70" w:rsidRPr="00966A70" w:rsidRDefault="00966A70" w:rsidP="00966A70">
            <w:pPr>
              <w:rPr>
                <w:rFonts w:ascii="宋体" w:hAnsi="宋体" w:cs="宋体"/>
                <w:kern w:val="0"/>
                <w:szCs w:val="24"/>
                <w:lang w:bidi="ar"/>
              </w:rPr>
            </w:pPr>
            <w:r w:rsidRPr="00966A70">
              <w:rPr>
                <w:rFonts w:ascii="宋体" w:hAnsi="宋体" w:cs="宋体" w:hint="eastAsia"/>
                <w:kern w:val="0"/>
                <w:szCs w:val="24"/>
                <w:lang w:bidi="ar"/>
              </w:rPr>
              <w:t xml:space="preserve">8、控制系统：PLC:智能控制，运行过程中的数据通过打印机打印,预留电脑远程监控接口；触摸屏：7寸彩色触摸屏，智能人机操作界面，灭菌程序的压力、温度、时间等参数可根据需要自行设定。                                                                                                                                                                      </w:t>
            </w:r>
            <w:r w:rsidRPr="00966A70">
              <w:rPr>
                <w:rFonts w:ascii="宋体" w:hAnsi="宋体" w:cs="宋体"/>
                <w:kern w:val="0"/>
                <w:szCs w:val="24"/>
                <w:lang w:bidi="ar"/>
              </w:rPr>
              <w:t xml:space="preserve">          </w:t>
            </w:r>
          </w:p>
          <w:p w:rsidR="00966A70" w:rsidRPr="00966A70" w:rsidRDefault="00966A70" w:rsidP="00966A70">
            <w:pPr>
              <w:rPr>
                <w:rFonts w:ascii="宋体" w:hAnsi="宋体" w:cs="宋体" w:hint="eastAsia"/>
                <w:kern w:val="0"/>
                <w:szCs w:val="24"/>
                <w:lang w:bidi="ar"/>
              </w:rPr>
            </w:pPr>
            <w:r w:rsidRPr="00966A70">
              <w:rPr>
                <w:rFonts w:ascii="宋体" w:hAnsi="宋体" w:cs="宋体" w:hint="eastAsia"/>
                <w:kern w:val="0"/>
                <w:szCs w:val="24"/>
                <w:lang w:bidi="ar"/>
              </w:rPr>
              <w:t>9、■程序选择：设备有121℃饲料灭菌、121℃塑料物品灭菌、134℃金属物品灭菌、134℃织物灭菌、121℃开口容器液体灭菌、121℃固体废弃物灭菌、134℃垫料灭菌、134℃塑料物品灭菌、121℃快速液体程序、BD测试、真空测试、自定义程序。整个过程自动控制、有低温、高温报警和误操作保护提示，提供证明材料。</w:t>
            </w:r>
          </w:p>
          <w:p w:rsidR="00966A70" w:rsidRPr="00966A70" w:rsidRDefault="00966A70" w:rsidP="00966A70">
            <w:pPr>
              <w:rPr>
                <w:rFonts w:ascii="宋体" w:hAnsi="宋体" w:cs="宋体" w:hint="eastAsia"/>
                <w:kern w:val="0"/>
                <w:szCs w:val="24"/>
                <w:lang w:bidi="ar"/>
              </w:rPr>
            </w:pPr>
            <w:r w:rsidRPr="00966A70">
              <w:rPr>
                <w:rFonts w:ascii="宋体" w:hAnsi="宋体" w:cs="宋体" w:hint="eastAsia"/>
                <w:kern w:val="0"/>
                <w:szCs w:val="24"/>
                <w:lang w:bidi="ar"/>
              </w:rPr>
              <w:t>10、■隔离密封墙：设备的后端应自带密封结构，以保证设备前后区域严格的隔离密封，应提供设备密封结构的照片和密封性能测试报告。</w:t>
            </w:r>
          </w:p>
          <w:p w:rsidR="00966A70" w:rsidRPr="00966A70" w:rsidRDefault="00966A70" w:rsidP="00966A70">
            <w:pPr>
              <w:rPr>
                <w:rFonts w:ascii="宋体" w:hAnsi="宋体" w:cs="宋体" w:hint="eastAsia"/>
                <w:kern w:val="0"/>
                <w:szCs w:val="24"/>
                <w:lang w:bidi="ar"/>
              </w:rPr>
            </w:pPr>
            <w:r w:rsidRPr="00966A70">
              <w:rPr>
                <w:rFonts w:ascii="宋体" w:hAnsi="宋体" w:cs="宋体" w:hint="eastAsia"/>
                <w:kern w:val="0"/>
                <w:szCs w:val="24"/>
                <w:lang w:bidi="ar"/>
              </w:rPr>
              <w:t>11、■抽空装置：单级直连式水环真空泵，真空泵安装在设备的侧面，与主体保持一定的间距，此外，未避免水压不稳，应配置缓冲水箱，泵可以从缓冲水箱吸水，避免水压不稳造成的影响；附泵及缓冲水箱图片。</w:t>
            </w:r>
          </w:p>
          <w:p w:rsidR="00966A70" w:rsidRPr="00966A70" w:rsidRDefault="00966A70" w:rsidP="00966A70">
            <w:pPr>
              <w:rPr>
                <w:rFonts w:ascii="宋体" w:hAnsi="宋体" w:cs="宋体" w:hint="eastAsia"/>
                <w:kern w:val="0"/>
                <w:szCs w:val="24"/>
                <w:lang w:bidi="ar"/>
              </w:rPr>
            </w:pPr>
            <w:r w:rsidRPr="00966A70">
              <w:rPr>
                <w:rFonts w:ascii="宋体" w:hAnsi="宋体" w:cs="宋体" w:hint="eastAsia"/>
                <w:kern w:val="0"/>
                <w:szCs w:val="24"/>
                <w:lang w:bidi="ar"/>
              </w:rPr>
              <w:t>12、■冷凝换热装置：板式换热器，换热效率高，使用寿命长，应有冷凝收集装置等相关专利证明设备先进性，提供该设备的专利复印件。</w:t>
            </w:r>
          </w:p>
          <w:p w:rsidR="00966A70" w:rsidRPr="00966A70" w:rsidRDefault="00966A70" w:rsidP="00966A70">
            <w:pPr>
              <w:rPr>
                <w:rFonts w:ascii="宋体" w:hAnsi="宋体" w:cs="宋体" w:hint="eastAsia"/>
                <w:kern w:val="0"/>
                <w:szCs w:val="24"/>
                <w:lang w:bidi="ar"/>
              </w:rPr>
            </w:pPr>
            <w:r w:rsidRPr="00966A70">
              <w:rPr>
                <w:rFonts w:ascii="宋体" w:hAnsi="宋体" w:cs="宋体" w:hint="eastAsia"/>
                <w:kern w:val="0"/>
                <w:szCs w:val="24"/>
                <w:lang w:bidi="ar"/>
              </w:rPr>
              <w:t>13、冷凝水回收装置：带有换热器水回收系统，节约能源。</w:t>
            </w:r>
          </w:p>
          <w:p w:rsidR="00966A70" w:rsidRPr="00966A70" w:rsidRDefault="00966A70" w:rsidP="00966A70">
            <w:pPr>
              <w:rPr>
                <w:rFonts w:ascii="宋体" w:hAnsi="宋体" w:cs="宋体" w:hint="eastAsia"/>
                <w:kern w:val="0"/>
                <w:szCs w:val="24"/>
                <w:lang w:bidi="ar"/>
              </w:rPr>
            </w:pPr>
            <w:r w:rsidRPr="00966A70">
              <w:rPr>
                <w:rFonts w:ascii="宋体" w:hAnsi="宋体" w:cs="宋体" w:hint="eastAsia"/>
                <w:kern w:val="0"/>
                <w:szCs w:val="24"/>
                <w:lang w:bidi="ar"/>
              </w:rPr>
              <w:t>14、■需保证在灭菌温度121度情况下，对装有垫料的IVC笼盒的灭菌效果达到无菌水平，提供设备第三方机构出具的对IVC笼盒的灭菌效果检测报告。</w:t>
            </w:r>
          </w:p>
          <w:p w:rsidR="00966A70" w:rsidRPr="00966A70" w:rsidRDefault="00966A70" w:rsidP="00966A70">
            <w:pPr>
              <w:rPr>
                <w:rFonts w:ascii="宋体" w:hAnsi="宋体" w:cs="宋体" w:hint="eastAsia"/>
                <w:kern w:val="0"/>
                <w:szCs w:val="24"/>
                <w:lang w:bidi="ar"/>
              </w:rPr>
            </w:pPr>
            <w:r w:rsidRPr="00966A70">
              <w:rPr>
                <w:rFonts w:ascii="宋体" w:hAnsi="宋体" w:cs="宋体" w:hint="eastAsia"/>
                <w:kern w:val="0"/>
                <w:szCs w:val="24"/>
                <w:lang w:bidi="ar"/>
              </w:rPr>
              <w:t>15、灭菌器应包含消毒车和笼具运输车。</w:t>
            </w:r>
          </w:p>
          <w:p w:rsidR="00966A70" w:rsidRPr="00966A70" w:rsidRDefault="00966A70" w:rsidP="00966A70">
            <w:pPr>
              <w:rPr>
                <w:rFonts w:ascii="宋体" w:hAnsi="宋体" w:cs="宋体" w:hint="eastAsia"/>
                <w:kern w:val="0"/>
                <w:szCs w:val="24"/>
                <w:lang w:bidi="ar"/>
              </w:rPr>
            </w:pPr>
            <w:r w:rsidRPr="00966A70">
              <w:rPr>
                <w:rFonts w:ascii="宋体" w:hAnsi="宋体" w:cs="宋体" w:hint="eastAsia"/>
                <w:kern w:val="0"/>
                <w:szCs w:val="24"/>
                <w:lang w:bidi="ar"/>
              </w:rPr>
              <w:t>16、从事本项目的专业设计人员需具有高级工程师以上职业资格，同时具有实验动物从业人员培训资格证，需提供相应</w:t>
            </w:r>
            <w:r w:rsidRPr="00966A70">
              <w:rPr>
                <w:rFonts w:ascii="宋体" w:hAnsi="宋体" w:cs="宋体" w:hint="eastAsia"/>
                <w:kern w:val="0"/>
                <w:szCs w:val="24"/>
                <w:lang w:bidi="ar"/>
              </w:rPr>
              <w:lastRenderedPageBreak/>
              <w:t>的证书证明。</w:t>
            </w:r>
          </w:p>
          <w:p w:rsidR="00966A70" w:rsidRPr="00966A70" w:rsidRDefault="00966A70" w:rsidP="00966A70">
            <w:pPr>
              <w:rPr>
                <w:rFonts w:ascii="宋体" w:hAnsi="宋体" w:cs="宋体" w:hint="eastAsia"/>
                <w:kern w:val="0"/>
                <w:szCs w:val="24"/>
                <w:lang w:bidi="ar"/>
              </w:rPr>
            </w:pPr>
            <w:r w:rsidRPr="00966A70">
              <w:rPr>
                <w:rFonts w:ascii="宋体" w:hAnsi="宋体" w:cs="宋体" w:hint="eastAsia"/>
                <w:kern w:val="0"/>
                <w:szCs w:val="24"/>
                <w:lang w:bidi="ar"/>
              </w:rPr>
              <w:t>17、■协助甲方完成设备在市场监管局的备案。</w:t>
            </w:r>
          </w:p>
          <w:p w:rsidR="00966A70" w:rsidRPr="00966A70" w:rsidRDefault="00966A70" w:rsidP="00966A70">
            <w:pPr>
              <w:rPr>
                <w:rFonts w:ascii="宋体" w:hAnsi="宋体" w:cs="宋体" w:hint="eastAsia"/>
                <w:kern w:val="0"/>
                <w:szCs w:val="24"/>
                <w:lang w:bidi="ar"/>
              </w:rPr>
            </w:pPr>
            <w:r w:rsidRPr="00966A70">
              <w:rPr>
                <w:rFonts w:ascii="宋体" w:hAnsi="宋体" w:cs="宋体" w:hint="eastAsia"/>
                <w:kern w:val="0"/>
                <w:szCs w:val="24"/>
                <w:lang w:bidi="ar"/>
              </w:rPr>
              <w:t>18、■厂家要求：投标品牌应为专业灭菌设备生产厂家，通过ISO9001、ISO13485、ASME、CE、环境管理体系、职业健康安全管理体系认证，具有中华人民共和国特种设备生产许可证（压力容器），具有中国合格评定国家认可委员会实验室认可证书（CNAS认证），所有证件上的公司名称应与投标产品品牌相一致，提供相应证件证明；</w:t>
            </w:r>
          </w:p>
          <w:p w:rsidR="00966A70" w:rsidRPr="00966A70" w:rsidRDefault="00966A70" w:rsidP="00966A70">
            <w:pPr>
              <w:rPr>
                <w:rFonts w:ascii="宋体" w:hAnsi="宋体" w:cs="宋体" w:hint="eastAsia"/>
                <w:kern w:val="0"/>
                <w:szCs w:val="24"/>
                <w:lang w:bidi="ar"/>
              </w:rPr>
            </w:pPr>
            <w:r w:rsidRPr="00966A70">
              <w:rPr>
                <w:rFonts w:ascii="宋体" w:hAnsi="宋体" w:cs="宋体" w:hint="eastAsia"/>
                <w:kern w:val="0"/>
                <w:szCs w:val="24"/>
                <w:lang w:bidi="ar"/>
              </w:rPr>
              <w:t>19、■售后服务：有厂家直接设立的办事处分公司（写明地址、固定电话）并提供营业执照等相关证明，售后办事处常驻售后服务人员不得少于2名，应提供售后工程师名单及联系方式，售后服务人员在接到电话后，2小时响应，24小时内到位，重大紧急情况6小时内应到位，及时排除故障，保障动物房安全运行。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A70" w:rsidRPr="00966A70" w:rsidRDefault="00966A70" w:rsidP="00966A70">
            <w:pPr>
              <w:jc w:val="center"/>
              <w:rPr>
                <w:rFonts w:ascii="宋体" w:hAnsi="宋体" w:cs="宋体" w:hint="eastAsia"/>
                <w:bCs/>
                <w:szCs w:val="24"/>
              </w:rPr>
            </w:pPr>
            <w:r w:rsidRPr="00966A70">
              <w:rPr>
                <w:rFonts w:ascii="宋体" w:hAnsi="宋体" w:cs="宋体"/>
                <w:bCs/>
                <w:szCs w:val="24"/>
              </w:rPr>
              <w:lastRenderedPageBreak/>
              <w:t>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A70" w:rsidRPr="00966A70" w:rsidRDefault="00966A70" w:rsidP="00966A70">
            <w:pPr>
              <w:jc w:val="center"/>
              <w:rPr>
                <w:rFonts w:ascii="宋体" w:hAnsi="宋体" w:cs="宋体" w:hint="eastAsia"/>
                <w:bCs/>
                <w:szCs w:val="24"/>
              </w:rPr>
            </w:pPr>
            <w:r w:rsidRPr="00966A70">
              <w:rPr>
                <w:rFonts w:ascii="宋体" w:hAnsi="宋体" w:cs="宋体" w:hint="eastAsia"/>
                <w:bCs/>
                <w:szCs w:val="24"/>
              </w:rPr>
              <w:t>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66A70" w:rsidRPr="00966A70" w:rsidRDefault="00966A70" w:rsidP="00966A70">
            <w:pPr>
              <w:jc w:val="center"/>
              <w:rPr>
                <w:rFonts w:ascii="宋体" w:hAnsi="宋体" w:cs="宋体" w:hint="eastAsia"/>
                <w:bCs/>
                <w:szCs w:val="24"/>
              </w:rPr>
            </w:pPr>
            <w:r w:rsidRPr="00966A70">
              <w:rPr>
                <w:rFonts w:ascii="宋体" w:hAnsi="宋体" w:cs="宋体" w:hint="eastAsia"/>
                <w:bCs/>
                <w:szCs w:val="24"/>
              </w:rPr>
              <w:t>工业</w:t>
            </w:r>
          </w:p>
        </w:tc>
      </w:tr>
      <w:tr w:rsidR="00966A70" w:rsidRPr="00966A70" w:rsidTr="00F1360A">
        <w:trPr>
          <w:trHeight w:val="390"/>
          <w:jc w:val="center"/>
        </w:trPr>
        <w:tc>
          <w:tcPr>
            <w:tcW w:w="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A70" w:rsidRPr="00966A70" w:rsidRDefault="00966A70" w:rsidP="00966A70">
            <w:pPr>
              <w:jc w:val="center"/>
              <w:rPr>
                <w:rFonts w:ascii="宋体" w:hAnsi="宋体" w:cs="宋体" w:hint="eastAsia"/>
                <w:bCs/>
                <w:szCs w:val="24"/>
              </w:rPr>
            </w:pPr>
            <w:r w:rsidRPr="00966A70">
              <w:rPr>
                <w:rFonts w:ascii="宋体" w:hAnsi="宋体" w:cs="宋体" w:hint="eastAsia"/>
                <w:bCs/>
                <w:szCs w:val="24"/>
              </w:rPr>
              <w:lastRenderedPageBreak/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A70" w:rsidRPr="00966A70" w:rsidRDefault="00966A70" w:rsidP="00966A70">
            <w:pPr>
              <w:jc w:val="center"/>
              <w:rPr>
                <w:rFonts w:ascii="宋体" w:hAnsi="宋体" w:cs="宋体" w:hint="eastAsia"/>
                <w:bCs/>
                <w:szCs w:val="24"/>
              </w:rPr>
            </w:pPr>
            <w:r w:rsidRPr="00966A70">
              <w:rPr>
                <w:rFonts w:ascii="宋体" w:hAnsi="宋体" w:cs="宋体" w:hint="eastAsia"/>
                <w:bCs/>
                <w:szCs w:val="24"/>
              </w:rPr>
              <w:t>▲生物安全型脉动真空灭菌器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A70" w:rsidRPr="00966A70" w:rsidRDefault="00966A70" w:rsidP="00966A70">
            <w:pPr>
              <w:rPr>
                <w:rFonts w:ascii="宋体" w:hAnsi="宋体" w:cs="宋体"/>
                <w:kern w:val="0"/>
                <w:szCs w:val="24"/>
                <w:lang w:bidi="ar"/>
              </w:rPr>
            </w:pPr>
            <w:r w:rsidRPr="00966A70">
              <w:rPr>
                <w:rFonts w:ascii="宋体" w:hAnsi="宋体" w:cs="宋体" w:hint="eastAsia"/>
                <w:kern w:val="0"/>
                <w:szCs w:val="24"/>
                <w:lang w:bidi="ar"/>
              </w:rPr>
              <w:t>1、产品用途：适用于P3实验室废弃物（普通或高危）、动物尸体、医用材料等物品的完全生物灭活；安装方式：地上安装，电加热。</w:t>
            </w:r>
          </w:p>
          <w:p w:rsidR="00966A70" w:rsidRPr="00966A70" w:rsidRDefault="00966A70" w:rsidP="00966A70">
            <w:pPr>
              <w:rPr>
                <w:rFonts w:ascii="宋体" w:hAnsi="宋体" w:cs="宋体"/>
                <w:kern w:val="0"/>
                <w:szCs w:val="24"/>
                <w:lang w:bidi="ar"/>
              </w:rPr>
            </w:pPr>
            <w:r w:rsidRPr="00966A70">
              <w:rPr>
                <w:rFonts w:ascii="宋体" w:hAnsi="宋体" w:cs="宋体" w:hint="eastAsia"/>
                <w:kern w:val="0"/>
                <w:szCs w:val="24"/>
                <w:lang w:bidi="ar"/>
              </w:rPr>
              <w:t>2、■灭菌内室体积≥</w:t>
            </w:r>
            <w:r w:rsidRPr="00966A70">
              <w:rPr>
                <w:rFonts w:ascii="宋体" w:hAnsi="宋体" w:cs="宋体"/>
                <w:kern w:val="0"/>
                <w:szCs w:val="24"/>
                <w:lang w:bidi="ar"/>
              </w:rPr>
              <w:t>6</w:t>
            </w:r>
            <w:r w:rsidRPr="00966A70">
              <w:rPr>
                <w:rFonts w:ascii="宋体" w:hAnsi="宋体" w:cs="宋体" w:hint="eastAsia"/>
                <w:kern w:val="0"/>
                <w:szCs w:val="24"/>
                <w:lang w:bidi="ar"/>
              </w:rPr>
              <w:t>50L，外形尺寸≤ 1470×1420×2130mm (宽×深×高)；内室尺寸≥610×1180×910mm (宽×深×高)，由于现场空间有限，设备深度≤1450mm。</w:t>
            </w:r>
          </w:p>
          <w:p w:rsidR="00966A70" w:rsidRPr="00966A70" w:rsidRDefault="00966A70" w:rsidP="00966A70">
            <w:pPr>
              <w:rPr>
                <w:rFonts w:ascii="宋体" w:hAnsi="宋体" w:cs="宋体"/>
                <w:kern w:val="0"/>
                <w:szCs w:val="24"/>
                <w:lang w:bidi="ar"/>
              </w:rPr>
            </w:pPr>
            <w:r w:rsidRPr="00966A70">
              <w:rPr>
                <w:rFonts w:ascii="宋体" w:hAnsi="宋体" w:cs="宋体" w:hint="eastAsia"/>
                <w:kern w:val="0"/>
                <w:szCs w:val="24"/>
                <w:lang w:bidi="ar"/>
              </w:rPr>
              <w:t>3、■主体结构：环形加强筋结构，内腔强度和稳定性更高；内壳、环形加强筋均采用316L不锈钢材质；主体设计寿命≥15年（≥30000次灭菌循环），提供相关证明（如质量证明书或竣工图等资料，必须清晰显示相关证明信息）；</w:t>
            </w:r>
          </w:p>
          <w:p w:rsidR="00966A70" w:rsidRPr="00966A70" w:rsidRDefault="00966A70" w:rsidP="00966A70">
            <w:pPr>
              <w:rPr>
                <w:rFonts w:ascii="宋体" w:hAnsi="宋体" w:cs="宋体"/>
                <w:kern w:val="0"/>
                <w:szCs w:val="24"/>
                <w:lang w:bidi="ar"/>
              </w:rPr>
            </w:pPr>
            <w:r w:rsidRPr="00966A70">
              <w:rPr>
                <w:rFonts w:ascii="宋体" w:hAnsi="宋体" w:cs="宋体" w:hint="eastAsia"/>
                <w:kern w:val="0"/>
                <w:szCs w:val="24"/>
                <w:lang w:bidi="ar"/>
              </w:rPr>
              <w:t>4、■优良的环形加强筋结构，全自动焊接机器人焊接，为保证焊缝质量，焊接机器人本体为进口机器人需安川、库卡、ABB、发那科四大家族品牌之一，并提供主体焊接照片，提供焊接机器人采购合同。所生产柜体为自主焊接，不可委托第三方焊接加工。</w:t>
            </w:r>
          </w:p>
          <w:p w:rsidR="00966A70" w:rsidRPr="00966A70" w:rsidRDefault="00966A70" w:rsidP="00966A70">
            <w:pPr>
              <w:rPr>
                <w:rFonts w:ascii="宋体" w:hAnsi="宋体" w:cs="宋体"/>
                <w:kern w:val="0"/>
                <w:szCs w:val="24"/>
                <w:lang w:bidi="ar"/>
              </w:rPr>
            </w:pPr>
            <w:r w:rsidRPr="00966A70">
              <w:rPr>
                <w:rFonts w:ascii="宋体" w:hAnsi="宋体" w:cs="宋体" w:hint="eastAsia"/>
                <w:kern w:val="0"/>
                <w:szCs w:val="24"/>
                <w:lang w:bidi="ar"/>
              </w:rPr>
              <w:t>5、■密封门：电机齿轮链条驱动门板上下移动，侧开门式开启柜门。与主体啮合齿数≥10个，双门通道型、机动门、带有安全联锁装置、双门互锁以保证灭菌器前后区域的有效隔离，提供权威第三方出具的安全联锁装置鉴定证书。</w:t>
            </w:r>
          </w:p>
          <w:p w:rsidR="00966A70" w:rsidRPr="00966A70" w:rsidRDefault="00966A70" w:rsidP="00966A70">
            <w:pPr>
              <w:rPr>
                <w:rFonts w:ascii="宋体" w:hAnsi="宋体" w:cs="宋体"/>
                <w:kern w:val="0"/>
                <w:szCs w:val="24"/>
                <w:lang w:bidi="ar"/>
              </w:rPr>
            </w:pPr>
            <w:r w:rsidRPr="00966A70">
              <w:rPr>
                <w:rFonts w:ascii="宋体" w:hAnsi="宋体" w:cs="宋体" w:hint="eastAsia"/>
                <w:kern w:val="0"/>
                <w:szCs w:val="24"/>
                <w:lang w:bidi="ar"/>
              </w:rPr>
              <w:t>6、■门密封圈：高抗撕圆形硅胶条，不接受方形截面胶条，装于主体密封槽内而非门板上面，与压缩气连接管路为金属固定管路，提供相关图片等证明材料；</w:t>
            </w:r>
          </w:p>
          <w:p w:rsidR="00966A70" w:rsidRPr="00966A70" w:rsidRDefault="00966A70" w:rsidP="00966A70">
            <w:pPr>
              <w:rPr>
                <w:rFonts w:ascii="宋体" w:hAnsi="宋体" w:cs="宋体"/>
                <w:kern w:val="0"/>
                <w:szCs w:val="24"/>
                <w:lang w:bidi="ar"/>
              </w:rPr>
            </w:pPr>
            <w:r w:rsidRPr="00966A70">
              <w:rPr>
                <w:rFonts w:ascii="宋体" w:hAnsi="宋体" w:cs="宋体" w:hint="eastAsia"/>
                <w:kern w:val="0"/>
                <w:szCs w:val="24"/>
                <w:lang w:bidi="ar"/>
              </w:rPr>
              <w:t>7、夹层和内室设计压力：≥0.3 Mpa，设计温度：≥144℃，提供证明资料（如质量证明书或竣工图等资料，必须清晰显示相关证明信息）。</w:t>
            </w:r>
          </w:p>
          <w:p w:rsidR="00966A70" w:rsidRPr="00966A70" w:rsidRDefault="00966A70" w:rsidP="00966A70">
            <w:pPr>
              <w:rPr>
                <w:rFonts w:ascii="宋体" w:hAnsi="宋体" w:cs="宋体"/>
                <w:kern w:val="0"/>
                <w:szCs w:val="24"/>
                <w:lang w:bidi="ar"/>
              </w:rPr>
            </w:pPr>
            <w:r w:rsidRPr="00966A70">
              <w:rPr>
                <w:rFonts w:ascii="宋体" w:hAnsi="宋体" w:cs="宋体" w:hint="eastAsia"/>
                <w:kern w:val="0"/>
                <w:szCs w:val="24"/>
                <w:lang w:bidi="ar"/>
              </w:rPr>
              <w:t>8、■内室连接的压力表、传感器等部件采用隔膜式结构，消除灭菌死角，无安全隐患。管路盲端位置配备温度检测功能，可监测盲端位置的灭菌温度，保证盲端灭菌效果。提供照片证明。</w:t>
            </w:r>
          </w:p>
          <w:p w:rsidR="00966A70" w:rsidRPr="00966A70" w:rsidRDefault="00966A70" w:rsidP="00966A70">
            <w:pPr>
              <w:rPr>
                <w:rFonts w:ascii="宋体" w:hAnsi="宋体" w:cs="宋体"/>
                <w:kern w:val="0"/>
                <w:szCs w:val="24"/>
                <w:lang w:bidi="ar"/>
              </w:rPr>
            </w:pPr>
            <w:r w:rsidRPr="00966A70">
              <w:rPr>
                <w:rFonts w:ascii="宋体" w:hAnsi="宋体" w:cs="宋体" w:hint="eastAsia"/>
                <w:kern w:val="0"/>
                <w:szCs w:val="24"/>
                <w:lang w:bidi="ar"/>
              </w:rPr>
              <w:t>9、■控制系统：运行过程中的数据通过打印机打印,预留电</w:t>
            </w:r>
            <w:r w:rsidRPr="00966A70">
              <w:rPr>
                <w:rFonts w:ascii="宋体" w:hAnsi="宋体" w:cs="宋体" w:hint="eastAsia"/>
                <w:kern w:val="0"/>
                <w:szCs w:val="24"/>
                <w:lang w:bidi="ar"/>
              </w:rPr>
              <w:lastRenderedPageBreak/>
              <w:t>脑远程监控接口，支持工业以太网，可通过Internet远程维护，支持TCP/IP等众多网络协议。打印数据可实现中英文选择。触摸屏：设备前后门均采用国内外知名品牌彩色触摸屏，屏幕尺寸≥9寸，分辨率≥800×480，IP≥65，支持RS-22、RS-485、TCP/IP通讯。操作界面可实现中英文切换，满足不同用户需求。</w:t>
            </w:r>
          </w:p>
          <w:p w:rsidR="00966A70" w:rsidRPr="00966A70" w:rsidRDefault="00966A70" w:rsidP="00966A70">
            <w:pPr>
              <w:rPr>
                <w:rFonts w:ascii="宋体" w:hAnsi="宋体" w:cs="宋体"/>
                <w:kern w:val="0"/>
                <w:szCs w:val="24"/>
                <w:lang w:bidi="ar"/>
              </w:rPr>
            </w:pPr>
            <w:r w:rsidRPr="00966A70">
              <w:rPr>
                <w:rFonts w:ascii="宋体" w:hAnsi="宋体" w:cs="宋体" w:hint="eastAsia"/>
                <w:kern w:val="0"/>
                <w:szCs w:val="24"/>
                <w:lang w:bidi="ar"/>
              </w:rPr>
              <w:t>10、■隔离密封墙：设备自带生物密封结构，以保证设备前后区域严格的生物隔离密封，应提供设备密封结构的照片和密封性能测试报告。</w:t>
            </w:r>
          </w:p>
          <w:p w:rsidR="00966A70" w:rsidRPr="00966A70" w:rsidRDefault="00966A70" w:rsidP="00966A70">
            <w:pPr>
              <w:rPr>
                <w:rFonts w:ascii="宋体" w:hAnsi="宋体" w:cs="宋体"/>
                <w:kern w:val="0"/>
                <w:szCs w:val="24"/>
                <w:lang w:bidi="ar"/>
              </w:rPr>
            </w:pPr>
            <w:r w:rsidRPr="00966A70">
              <w:rPr>
                <w:rFonts w:ascii="宋体" w:hAnsi="宋体" w:cs="宋体" w:hint="eastAsia"/>
                <w:kern w:val="0"/>
                <w:szCs w:val="24"/>
                <w:lang w:bidi="ar"/>
              </w:rPr>
              <w:t>11、■在线灭菌：排汽管路应有高效过滤器，可确保在处理过程中气体的无菌排放，高效过滤器应具有在线灭菌功能，带温度检测。</w:t>
            </w:r>
          </w:p>
          <w:p w:rsidR="00966A70" w:rsidRPr="00966A70" w:rsidRDefault="00966A70" w:rsidP="00966A70">
            <w:pPr>
              <w:rPr>
                <w:rFonts w:ascii="宋体" w:hAnsi="宋体" w:cs="宋体"/>
                <w:kern w:val="0"/>
                <w:szCs w:val="24"/>
                <w:lang w:bidi="ar"/>
              </w:rPr>
            </w:pPr>
            <w:r w:rsidRPr="00966A70">
              <w:rPr>
                <w:rFonts w:ascii="宋体" w:hAnsi="宋体" w:cs="宋体" w:hint="eastAsia"/>
                <w:kern w:val="0"/>
                <w:szCs w:val="24"/>
                <w:lang w:bidi="ar"/>
              </w:rPr>
              <w:t>12、■设备具有外排气体过滤器（堵塞、泄露等）及公共能源（水、蒸汽、压缩气等）异常报警功能。</w:t>
            </w:r>
          </w:p>
          <w:p w:rsidR="00966A70" w:rsidRPr="00966A70" w:rsidRDefault="00966A70" w:rsidP="00966A70">
            <w:pPr>
              <w:rPr>
                <w:rFonts w:ascii="宋体" w:hAnsi="宋体" w:cs="宋体"/>
                <w:kern w:val="0"/>
                <w:szCs w:val="24"/>
                <w:lang w:bidi="ar"/>
              </w:rPr>
            </w:pPr>
            <w:r w:rsidRPr="00966A70">
              <w:rPr>
                <w:rFonts w:ascii="宋体" w:hAnsi="宋体" w:cs="宋体" w:hint="eastAsia"/>
                <w:kern w:val="0"/>
                <w:szCs w:val="24"/>
                <w:lang w:bidi="ar"/>
              </w:rPr>
              <w:t>13、■无菌排放：排汽过程都经过过滤，冷凝水经过灭菌后才能排放，达到无菌排放水平；设备设置外排冷凝水取样接口及外排气体取样接口。</w:t>
            </w:r>
          </w:p>
          <w:p w:rsidR="00966A70" w:rsidRPr="00966A70" w:rsidRDefault="00966A70" w:rsidP="00966A70">
            <w:pPr>
              <w:rPr>
                <w:rFonts w:ascii="宋体" w:hAnsi="宋体" w:cs="宋体"/>
                <w:kern w:val="0"/>
                <w:szCs w:val="24"/>
                <w:lang w:bidi="ar"/>
              </w:rPr>
            </w:pPr>
            <w:r w:rsidRPr="00966A70">
              <w:rPr>
                <w:rFonts w:ascii="宋体" w:hAnsi="宋体" w:cs="宋体" w:hint="eastAsia"/>
                <w:kern w:val="0"/>
                <w:szCs w:val="24"/>
                <w:lang w:bidi="ar"/>
              </w:rPr>
              <w:t>14、■疏水装置：内室慢排气体管道安装气动阀，可程序控制其启闭，确保内室蒸汽饱和度，内室慢排气体经过高效过滤器实现无菌排放；应程序控制气动阀启闭实现夹层疏水功能。</w:t>
            </w:r>
          </w:p>
          <w:p w:rsidR="00966A70" w:rsidRPr="00966A70" w:rsidRDefault="00966A70" w:rsidP="00966A70">
            <w:pPr>
              <w:rPr>
                <w:rFonts w:ascii="宋体" w:hAnsi="宋体" w:cs="宋体"/>
                <w:kern w:val="0"/>
                <w:szCs w:val="24"/>
                <w:lang w:bidi="ar"/>
              </w:rPr>
            </w:pPr>
            <w:r w:rsidRPr="00966A70">
              <w:rPr>
                <w:rFonts w:ascii="宋体" w:hAnsi="宋体" w:cs="宋体" w:hint="eastAsia"/>
                <w:kern w:val="0"/>
                <w:szCs w:val="24"/>
                <w:lang w:bidi="ar"/>
              </w:rPr>
              <w:t xml:space="preserve">15、■空气过滤器：无菌空气系统应选用≤0.22微米的超细无菌过滤器，确保不会产生二次污染。                                                                                                                                                                          </w:t>
            </w:r>
          </w:p>
          <w:p w:rsidR="00966A70" w:rsidRPr="00966A70" w:rsidRDefault="00966A70" w:rsidP="00966A70">
            <w:pPr>
              <w:rPr>
                <w:rFonts w:ascii="宋体" w:hAnsi="宋体" w:cs="宋体"/>
                <w:kern w:val="0"/>
                <w:szCs w:val="24"/>
                <w:lang w:bidi="ar"/>
              </w:rPr>
            </w:pPr>
            <w:r w:rsidRPr="00966A70">
              <w:rPr>
                <w:rFonts w:ascii="宋体" w:hAnsi="宋体" w:cs="宋体" w:hint="eastAsia"/>
                <w:kern w:val="0"/>
                <w:szCs w:val="24"/>
                <w:lang w:bidi="ar"/>
              </w:rPr>
              <w:t>16、记录方式：灭菌过程的温度、压力、时间、过程阶段、预置参数等应在触摸屏上自动显示，预留有USB接口，可将数据导出至U盘存储；可配监控电脑，程序运行中参数应永久保存在电脑中。</w:t>
            </w:r>
          </w:p>
          <w:p w:rsidR="00966A70" w:rsidRPr="00966A70" w:rsidRDefault="00966A70" w:rsidP="00966A70">
            <w:pPr>
              <w:rPr>
                <w:rFonts w:ascii="宋体" w:hAnsi="宋体" w:cs="宋体"/>
                <w:kern w:val="0"/>
                <w:szCs w:val="24"/>
                <w:lang w:bidi="ar"/>
              </w:rPr>
            </w:pPr>
            <w:r w:rsidRPr="00966A70">
              <w:rPr>
                <w:rFonts w:ascii="宋体" w:hAnsi="宋体" w:cs="宋体" w:hint="eastAsia"/>
                <w:kern w:val="0"/>
                <w:szCs w:val="24"/>
                <w:lang w:bidi="ar"/>
              </w:rPr>
              <w:t>17、■程序选择：织物、器械、液体、动物尸体、真空测试、自定义等程序可供选择，程序运行过程中自动控制、有低温、高温报警和误操作保护提示，提供证明材料。</w:t>
            </w:r>
          </w:p>
          <w:p w:rsidR="00966A70" w:rsidRPr="00966A70" w:rsidRDefault="00966A70" w:rsidP="00966A70">
            <w:pPr>
              <w:rPr>
                <w:rFonts w:ascii="宋体" w:hAnsi="宋体" w:cs="宋体"/>
                <w:kern w:val="0"/>
                <w:szCs w:val="24"/>
                <w:lang w:bidi="ar"/>
              </w:rPr>
            </w:pPr>
            <w:r w:rsidRPr="00966A70">
              <w:rPr>
                <w:rFonts w:ascii="宋体" w:hAnsi="宋体" w:cs="宋体" w:hint="eastAsia"/>
                <w:kern w:val="0"/>
                <w:szCs w:val="24"/>
                <w:lang w:bidi="ar"/>
              </w:rPr>
              <w:t>18、气动阀门：国内外知名品牌气动阀，典型无故障开关次数≥400万次，提供照片证明。</w:t>
            </w:r>
          </w:p>
          <w:p w:rsidR="00966A70" w:rsidRPr="00966A70" w:rsidRDefault="00966A70" w:rsidP="00966A70">
            <w:pPr>
              <w:rPr>
                <w:rFonts w:ascii="宋体" w:hAnsi="宋体" w:cs="宋体"/>
                <w:kern w:val="0"/>
                <w:szCs w:val="24"/>
                <w:lang w:bidi="ar"/>
              </w:rPr>
            </w:pPr>
            <w:r w:rsidRPr="00966A70">
              <w:rPr>
                <w:rFonts w:ascii="宋体" w:hAnsi="宋体" w:cs="宋体" w:hint="eastAsia"/>
                <w:kern w:val="0"/>
                <w:szCs w:val="24"/>
                <w:lang w:bidi="ar"/>
              </w:rPr>
              <w:t>19、★抽空装置：国内外知名品牌，单级直连式水环真空泵，真空泵安装在设备的侧面，与主体保持一定的间距；此外，未避免水压不稳，应配置缓冲水箱，泵可以从缓冲水箱吸水，避免水压不稳造成的影响；附泵及缓冲水箱图片。</w:t>
            </w:r>
          </w:p>
          <w:p w:rsidR="00966A70" w:rsidRPr="00966A70" w:rsidRDefault="00966A70" w:rsidP="00966A70">
            <w:pPr>
              <w:rPr>
                <w:rFonts w:ascii="宋体" w:hAnsi="宋体" w:cs="宋体"/>
                <w:kern w:val="0"/>
                <w:szCs w:val="24"/>
                <w:lang w:bidi="ar"/>
              </w:rPr>
            </w:pPr>
            <w:r w:rsidRPr="00966A70">
              <w:rPr>
                <w:rFonts w:ascii="宋体" w:hAnsi="宋体" w:cs="宋体" w:hint="eastAsia"/>
                <w:kern w:val="0"/>
                <w:szCs w:val="24"/>
                <w:lang w:bidi="ar"/>
              </w:rPr>
              <w:t>20、■换热装置：采用板式换热器，使用寿命长，提供相关照片证明。</w:t>
            </w:r>
          </w:p>
          <w:p w:rsidR="00966A70" w:rsidRPr="00966A70" w:rsidRDefault="00966A70" w:rsidP="00966A70">
            <w:pPr>
              <w:rPr>
                <w:rFonts w:ascii="宋体" w:hAnsi="宋体" w:cs="宋体"/>
                <w:kern w:val="0"/>
                <w:szCs w:val="24"/>
                <w:lang w:bidi="ar"/>
              </w:rPr>
            </w:pPr>
            <w:r w:rsidRPr="00966A70">
              <w:rPr>
                <w:rFonts w:ascii="宋体" w:hAnsi="宋体" w:cs="宋体" w:hint="eastAsia"/>
                <w:kern w:val="0"/>
                <w:szCs w:val="24"/>
                <w:lang w:bidi="ar"/>
              </w:rPr>
              <w:t>21、■水回收装置：带有换热器冷凝水回收系统，节约能源。</w:t>
            </w:r>
          </w:p>
          <w:p w:rsidR="00966A70" w:rsidRPr="00966A70" w:rsidRDefault="00966A70" w:rsidP="00966A70">
            <w:pPr>
              <w:rPr>
                <w:rFonts w:ascii="宋体" w:hAnsi="宋体" w:cs="宋体"/>
                <w:kern w:val="0"/>
                <w:szCs w:val="24"/>
                <w:lang w:bidi="ar"/>
              </w:rPr>
            </w:pPr>
            <w:r w:rsidRPr="00966A70">
              <w:rPr>
                <w:rFonts w:ascii="宋体" w:hAnsi="宋体" w:cs="宋体" w:hint="eastAsia"/>
                <w:kern w:val="0"/>
                <w:szCs w:val="24"/>
                <w:lang w:bidi="ar"/>
              </w:rPr>
              <w:t>22、■具有同系列产品第三方出具的消毒灭菌效果检测报告，提供证明。</w:t>
            </w:r>
          </w:p>
          <w:p w:rsidR="00966A70" w:rsidRPr="00966A70" w:rsidRDefault="00966A70" w:rsidP="00966A70">
            <w:pPr>
              <w:rPr>
                <w:rFonts w:ascii="宋体" w:hAnsi="宋体" w:cs="宋体"/>
                <w:kern w:val="0"/>
                <w:szCs w:val="24"/>
                <w:lang w:bidi="ar"/>
              </w:rPr>
            </w:pPr>
            <w:r w:rsidRPr="00966A70">
              <w:rPr>
                <w:rFonts w:ascii="宋体" w:hAnsi="宋体" w:cs="宋体" w:hint="eastAsia"/>
                <w:kern w:val="0"/>
                <w:szCs w:val="24"/>
                <w:lang w:bidi="ar"/>
              </w:rPr>
              <w:t>23、■协助甲方完成设备在市场监管局的备案。</w:t>
            </w:r>
          </w:p>
          <w:p w:rsidR="00966A70" w:rsidRPr="00966A70" w:rsidRDefault="00966A70" w:rsidP="00966A70">
            <w:pPr>
              <w:rPr>
                <w:rFonts w:ascii="宋体" w:hAnsi="宋体" w:cs="宋体"/>
                <w:kern w:val="0"/>
                <w:szCs w:val="24"/>
                <w:lang w:bidi="ar"/>
              </w:rPr>
            </w:pPr>
            <w:r w:rsidRPr="00966A70">
              <w:rPr>
                <w:rFonts w:ascii="宋体" w:hAnsi="宋体" w:cs="宋体" w:hint="eastAsia"/>
                <w:kern w:val="0"/>
                <w:szCs w:val="24"/>
                <w:lang w:bidi="ar"/>
              </w:rPr>
              <w:t>24、■厂家要求：投标品牌应为专业灭菌设备生产厂家，通过ISO9001、ISO13485、ASME、环境管理体系、职业健康安</w:t>
            </w:r>
            <w:r w:rsidRPr="00966A70">
              <w:rPr>
                <w:rFonts w:ascii="宋体" w:hAnsi="宋体" w:cs="宋体" w:hint="eastAsia"/>
                <w:kern w:val="0"/>
                <w:szCs w:val="24"/>
                <w:lang w:bidi="ar"/>
              </w:rPr>
              <w:lastRenderedPageBreak/>
              <w:t>全管理体系认证，具有中华人民共和国特种设备设计许可证（压力容器）和中华人民共和国特种设备制造许可证（压力容器）资质，具有中国合格评定国家认可委员会实验室认可证书（CNAS认证），所有证件上的公司名称应与投标产品品牌相一致，提供相应证件证明。</w:t>
            </w:r>
          </w:p>
          <w:p w:rsidR="00966A70" w:rsidRPr="00966A70" w:rsidRDefault="00966A70" w:rsidP="00966A70">
            <w:pPr>
              <w:rPr>
                <w:rFonts w:ascii="宋体" w:hAnsi="宋体" w:cs="宋体" w:hint="eastAsia"/>
                <w:strike/>
                <w:kern w:val="0"/>
                <w:szCs w:val="24"/>
                <w:lang w:bidi="ar"/>
              </w:rPr>
            </w:pPr>
            <w:r w:rsidRPr="00966A70">
              <w:rPr>
                <w:rFonts w:ascii="宋体" w:hAnsi="宋体" w:cs="宋体" w:hint="eastAsia"/>
                <w:kern w:val="0"/>
                <w:szCs w:val="24"/>
                <w:lang w:bidi="ar"/>
              </w:rPr>
              <w:t>25、■售后服务：有厂家直接设立的办事处分公司（写明地址、固定电话）并提供营业执照等相关证明，售后办事处常驻售后服务人员不得少于2名，应提供售后工程师名单及联系方式，不得提供其他区域工程师名单。售后服务人员在接到电话后，2小时响应，6小时内到位，重大紧急情况3小时内应到位，及时排除故障，保障P3实验室安全运行。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A70" w:rsidRPr="00966A70" w:rsidRDefault="00966A70" w:rsidP="00966A70">
            <w:pPr>
              <w:jc w:val="center"/>
              <w:rPr>
                <w:rFonts w:ascii="宋体" w:hAnsi="宋体" w:cs="宋体" w:hint="eastAsia"/>
                <w:bCs/>
                <w:szCs w:val="24"/>
              </w:rPr>
            </w:pPr>
            <w:r w:rsidRPr="00966A70">
              <w:rPr>
                <w:rFonts w:ascii="宋体" w:hAnsi="宋体" w:cs="宋体"/>
                <w:bCs/>
                <w:szCs w:val="24"/>
              </w:rPr>
              <w:lastRenderedPageBreak/>
              <w:t>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A70" w:rsidRPr="00966A70" w:rsidRDefault="00966A70" w:rsidP="00966A70">
            <w:pPr>
              <w:jc w:val="center"/>
              <w:rPr>
                <w:rFonts w:ascii="宋体" w:hAnsi="宋体" w:cs="宋体" w:hint="eastAsia"/>
                <w:bCs/>
                <w:szCs w:val="24"/>
              </w:rPr>
            </w:pPr>
            <w:r w:rsidRPr="00966A70">
              <w:rPr>
                <w:rFonts w:ascii="宋体" w:hAnsi="宋体" w:cs="宋体" w:hint="eastAsia"/>
                <w:bCs/>
                <w:szCs w:val="24"/>
              </w:rPr>
              <w:t>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66A70" w:rsidRPr="00966A70" w:rsidRDefault="00966A70" w:rsidP="00966A70">
            <w:pPr>
              <w:jc w:val="center"/>
              <w:rPr>
                <w:rFonts w:ascii="宋体" w:hAnsi="宋体" w:cs="宋体" w:hint="eastAsia"/>
                <w:bCs/>
                <w:szCs w:val="24"/>
              </w:rPr>
            </w:pPr>
            <w:r w:rsidRPr="00966A70">
              <w:rPr>
                <w:rFonts w:ascii="宋体" w:hAnsi="宋体" w:cs="宋体" w:hint="eastAsia"/>
                <w:bCs/>
                <w:szCs w:val="24"/>
              </w:rPr>
              <w:t>工业</w:t>
            </w:r>
          </w:p>
        </w:tc>
      </w:tr>
    </w:tbl>
    <w:p w:rsidR="00966A70" w:rsidRPr="00966A70" w:rsidRDefault="00966A70" w:rsidP="00966A70">
      <w:pPr>
        <w:widowControl/>
        <w:spacing w:afterLines="50" w:after="156"/>
        <w:jc w:val="left"/>
        <w:rPr>
          <w:rFonts w:cs="Times New Roman"/>
          <w:sz w:val="21"/>
          <w:szCs w:val="24"/>
        </w:rPr>
      </w:pPr>
    </w:p>
    <w:p w:rsidR="00B65BEC" w:rsidRPr="00966A70" w:rsidRDefault="00B65BEC" w:rsidP="00966A70"/>
    <w:sectPr w:rsidR="00B65BEC" w:rsidRPr="00966A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C7B" w:rsidRDefault="00AA3C7B" w:rsidP="00A26E18">
      <w:r>
        <w:separator/>
      </w:r>
    </w:p>
  </w:endnote>
  <w:endnote w:type="continuationSeparator" w:id="0">
    <w:p w:rsidR="00AA3C7B" w:rsidRDefault="00AA3C7B" w:rsidP="00A26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C7B" w:rsidRDefault="00AA3C7B" w:rsidP="00A26E18">
      <w:r>
        <w:separator/>
      </w:r>
    </w:p>
  </w:footnote>
  <w:footnote w:type="continuationSeparator" w:id="0">
    <w:p w:rsidR="00AA3C7B" w:rsidRDefault="00AA3C7B" w:rsidP="00A26E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40C"/>
    <w:rsid w:val="0084640C"/>
    <w:rsid w:val="00902D84"/>
    <w:rsid w:val="00966A70"/>
    <w:rsid w:val="009C205C"/>
    <w:rsid w:val="00A26E18"/>
    <w:rsid w:val="00AA3C7B"/>
    <w:rsid w:val="00B05B05"/>
    <w:rsid w:val="00B3614E"/>
    <w:rsid w:val="00B6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4D84E02-5BB8-480E-BCD6-22F80AF45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6E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6E1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6E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6E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777</Words>
  <Characters>4429</Characters>
  <Application>Microsoft Office Word</Application>
  <DocSecurity>0</DocSecurity>
  <Lines>36</Lines>
  <Paragraphs>10</Paragraphs>
  <ScaleCrop>false</ScaleCrop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初审-章永兴</dc:creator>
  <cp:keywords/>
  <dc:description/>
  <cp:lastModifiedBy>初审-章永兴</cp:lastModifiedBy>
  <cp:revision>27</cp:revision>
  <dcterms:created xsi:type="dcterms:W3CDTF">2024-04-29T09:41:00Z</dcterms:created>
  <dcterms:modified xsi:type="dcterms:W3CDTF">2024-05-22T07:44:00Z</dcterms:modified>
</cp:coreProperties>
</file>