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0D2" w:rsidRPr="00226A55" w:rsidRDefault="007340D2" w:rsidP="007340D2">
      <w:pPr>
        <w:keepNext/>
        <w:keepLines/>
        <w:widowControl/>
        <w:snapToGrid w:val="0"/>
        <w:spacing w:line="360" w:lineRule="auto"/>
        <w:jc w:val="center"/>
        <w:outlineLvl w:val="0"/>
        <w:rPr>
          <w:rFonts w:ascii="宋体" w:eastAsia="仿宋" w:hAnsi="宋体"/>
          <w:b/>
          <w:bCs/>
          <w:kern w:val="44"/>
          <w:sz w:val="44"/>
          <w:szCs w:val="44"/>
        </w:rPr>
      </w:pPr>
      <w:r w:rsidRPr="00226A55">
        <w:rPr>
          <w:rFonts w:ascii="宋体" w:eastAsia="仿宋" w:hAnsi="宋体" w:hint="eastAsia"/>
          <w:b/>
          <w:bCs/>
          <w:kern w:val="44"/>
          <w:sz w:val="40"/>
          <w:szCs w:val="44"/>
        </w:rPr>
        <w:t>采购需求</w:t>
      </w:r>
    </w:p>
    <w:p w:rsidR="007340D2" w:rsidRPr="00226A55" w:rsidRDefault="007340D2" w:rsidP="007340D2">
      <w:pPr>
        <w:keepNext/>
        <w:keepLines/>
        <w:spacing w:before="260" w:after="260" w:line="416" w:lineRule="auto"/>
        <w:outlineLvl w:val="1"/>
        <w:rPr>
          <w:rFonts w:ascii="仿宋" w:eastAsia="仿宋" w:hAnsi="仿宋"/>
          <w:b/>
          <w:bCs/>
          <w:kern w:val="0"/>
          <w:sz w:val="24"/>
          <w:szCs w:val="24"/>
        </w:rPr>
      </w:pPr>
      <w:bookmarkStart w:id="0" w:name="_Toc445554747"/>
      <w:r w:rsidRPr="00226A55">
        <w:rPr>
          <w:rFonts w:ascii="仿宋" w:eastAsia="仿宋" w:hAnsi="仿宋" w:hint="eastAsia"/>
          <w:b/>
          <w:bCs/>
          <w:kern w:val="0"/>
          <w:sz w:val="24"/>
          <w:szCs w:val="24"/>
        </w:rPr>
        <w:t>一、总体说明</w:t>
      </w:r>
    </w:p>
    <w:p w:rsidR="007340D2" w:rsidRPr="00226A55" w:rsidRDefault="007340D2" w:rsidP="007340D2">
      <w:pPr>
        <w:spacing w:line="360" w:lineRule="auto"/>
        <w:ind w:firstLineChars="200" w:firstLine="480"/>
        <w:rPr>
          <w:rFonts w:ascii="仿宋" w:eastAsia="仿宋" w:hAnsi="仿宋"/>
          <w:sz w:val="24"/>
          <w:szCs w:val="24"/>
        </w:rPr>
      </w:pPr>
      <w:r w:rsidRPr="00226A55">
        <w:rPr>
          <w:rFonts w:ascii="仿宋" w:eastAsia="仿宋" w:hAnsi="仿宋" w:hint="eastAsia"/>
          <w:sz w:val="24"/>
          <w:szCs w:val="24"/>
        </w:rPr>
        <w:t>1.本章所提出的技术要求是对本次招标服务的基本要求，并未涉及所有技术细节，也未充分引述有关标准、规范的全部条款。投标人应保证其提供的服务除了满足本技术要求外，还应符合中国国家、行业、地方或服务提供商所在国的有关强制性标准、规范。当上述标准、规范的有关规定之间存在差异时，应以要求高的为准。</w:t>
      </w:r>
    </w:p>
    <w:p w:rsidR="007340D2" w:rsidRPr="00226A55" w:rsidRDefault="007340D2" w:rsidP="007340D2">
      <w:pPr>
        <w:widowControl/>
        <w:tabs>
          <w:tab w:val="left" w:pos="1406"/>
        </w:tabs>
        <w:snapToGrid w:val="0"/>
        <w:spacing w:line="360" w:lineRule="auto"/>
        <w:ind w:firstLineChars="200" w:firstLine="480"/>
        <w:rPr>
          <w:rFonts w:ascii="仿宋" w:eastAsia="仿宋" w:hAnsi="仿宋"/>
          <w:sz w:val="24"/>
          <w:szCs w:val="24"/>
        </w:rPr>
      </w:pPr>
      <w:r w:rsidRPr="00226A55">
        <w:rPr>
          <w:rFonts w:ascii="仿宋" w:eastAsia="仿宋" w:hAnsi="仿宋" w:hint="eastAsia"/>
          <w:sz w:val="24"/>
          <w:szCs w:val="24"/>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rsidR="007340D2" w:rsidRPr="00226A55" w:rsidRDefault="007340D2" w:rsidP="007340D2">
      <w:pPr>
        <w:widowControl/>
        <w:tabs>
          <w:tab w:val="left" w:pos="1406"/>
        </w:tabs>
        <w:snapToGrid w:val="0"/>
        <w:spacing w:line="360" w:lineRule="auto"/>
        <w:ind w:firstLineChars="200" w:firstLine="480"/>
        <w:rPr>
          <w:rFonts w:ascii="仿宋" w:eastAsia="仿宋" w:hAnsi="仿宋"/>
          <w:sz w:val="24"/>
          <w:szCs w:val="24"/>
        </w:rPr>
      </w:pPr>
      <w:r w:rsidRPr="00226A55">
        <w:rPr>
          <w:rFonts w:ascii="仿宋" w:eastAsia="仿宋" w:hAnsi="仿宋" w:hint="eastAsia"/>
          <w:sz w:val="24"/>
          <w:szCs w:val="24"/>
        </w:rPr>
        <w:t>1.3 除非有特别说明，本章中所列的具体参数或参数范围，均理解为采购人可接受的最低要求。</w:t>
      </w:r>
    </w:p>
    <w:p w:rsidR="007340D2" w:rsidRPr="00226A55" w:rsidRDefault="007340D2" w:rsidP="007340D2">
      <w:pPr>
        <w:widowControl/>
        <w:tabs>
          <w:tab w:val="left" w:pos="1406"/>
        </w:tabs>
        <w:snapToGrid w:val="0"/>
        <w:spacing w:line="360" w:lineRule="auto"/>
        <w:ind w:firstLineChars="200" w:firstLine="480"/>
        <w:rPr>
          <w:rFonts w:ascii="仿宋" w:eastAsia="仿宋" w:hAnsi="仿宋"/>
          <w:sz w:val="24"/>
          <w:szCs w:val="24"/>
        </w:rPr>
      </w:pPr>
      <w:r w:rsidRPr="00226A55">
        <w:rPr>
          <w:rFonts w:ascii="仿宋" w:eastAsia="仿宋" w:hAnsi="仿宋" w:hint="eastAsia"/>
          <w:sz w:val="24"/>
          <w:szCs w:val="24"/>
        </w:rPr>
        <w:t>1.4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rsidR="007340D2" w:rsidRPr="00226A55" w:rsidRDefault="007340D2" w:rsidP="007340D2">
      <w:pPr>
        <w:keepNext/>
        <w:keepLines/>
        <w:spacing w:before="260" w:after="260" w:line="416" w:lineRule="auto"/>
        <w:outlineLvl w:val="1"/>
        <w:rPr>
          <w:rFonts w:ascii="仿宋" w:eastAsia="仿宋" w:hAnsi="仿宋"/>
          <w:b/>
          <w:bCs/>
          <w:kern w:val="0"/>
          <w:sz w:val="24"/>
          <w:szCs w:val="24"/>
        </w:rPr>
      </w:pPr>
      <w:r w:rsidRPr="00226A55">
        <w:rPr>
          <w:rFonts w:ascii="仿宋" w:eastAsia="仿宋" w:hAnsi="仿宋"/>
          <w:b/>
          <w:bCs/>
          <w:kern w:val="0"/>
          <w:sz w:val="24"/>
          <w:szCs w:val="24"/>
        </w:rPr>
        <w:t>二</w:t>
      </w:r>
      <w:r w:rsidRPr="00226A55">
        <w:rPr>
          <w:rFonts w:ascii="仿宋" w:eastAsia="仿宋" w:hAnsi="仿宋" w:hint="eastAsia"/>
          <w:b/>
          <w:bCs/>
          <w:kern w:val="0"/>
          <w:sz w:val="24"/>
          <w:szCs w:val="24"/>
        </w:rPr>
        <w:t>、招标范围</w:t>
      </w:r>
    </w:p>
    <w:p w:rsidR="007340D2" w:rsidRPr="00226A55" w:rsidRDefault="007340D2" w:rsidP="007340D2">
      <w:pPr>
        <w:spacing w:line="360" w:lineRule="auto"/>
        <w:ind w:firstLineChars="200" w:firstLine="480"/>
        <w:rPr>
          <w:rFonts w:ascii="仿宋" w:eastAsia="仿宋" w:hAnsi="仿宋"/>
          <w:sz w:val="24"/>
          <w:szCs w:val="24"/>
        </w:rPr>
      </w:pPr>
      <w:r w:rsidRPr="00226A55">
        <w:rPr>
          <w:rFonts w:ascii="仿宋" w:eastAsia="仿宋" w:hAnsi="仿宋" w:hint="eastAsia"/>
          <w:sz w:val="24"/>
          <w:szCs w:val="24"/>
        </w:rPr>
        <w:t>安徽省荣军康复医院食堂食材采购及配送服务项目，采购及配送范围包括稻米、食用油、面粉、肉类、冷冻品（含半成品）、调味品、干货、家禽类、禽蛋类、乳制品类、糕点类、蔬菜类等。</w:t>
      </w:r>
    </w:p>
    <w:p w:rsidR="007340D2" w:rsidRPr="00226A55" w:rsidRDefault="007340D2" w:rsidP="007340D2">
      <w:pPr>
        <w:keepNext/>
        <w:keepLines/>
        <w:spacing w:before="260" w:after="260" w:line="416" w:lineRule="auto"/>
        <w:outlineLvl w:val="1"/>
        <w:rPr>
          <w:rFonts w:ascii="仿宋" w:eastAsia="仿宋" w:hAnsi="仿宋"/>
          <w:b/>
          <w:bCs/>
          <w:kern w:val="0"/>
          <w:sz w:val="24"/>
          <w:szCs w:val="24"/>
        </w:rPr>
      </w:pPr>
      <w:r w:rsidRPr="00226A55">
        <w:rPr>
          <w:rFonts w:ascii="仿宋" w:eastAsia="仿宋" w:hAnsi="仿宋"/>
          <w:b/>
          <w:bCs/>
          <w:kern w:val="0"/>
          <w:sz w:val="24"/>
          <w:szCs w:val="24"/>
        </w:rPr>
        <w:t>三、</w:t>
      </w:r>
      <w:r w:rsidRPr="00226A55">
        <w:rPr>
          <w:rFonts w:ascii="仿宋" w:eastAsia="仿宋" w:hAnsi="仿宋" w:hint="eastAsia"/>
          <w:b/>
          <w:bCs/>
          <w:kern w:val="0"/>
          <w:sz w:val="24"/>
          <w:szCs w:val="24"/>
        </w:rPr>
        <w:t>商务要求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575"/>
        <w:gridCol w:w="5920"/>
      </w:tblGrid>
      <w:tr w:rsidR="007340D2" w:rsidRPr="00725CCB" w:rsidTr="003A0935">
        <w:trPr>
          <w:cantSplit/>
          <w:trHeight w:val="567"/>
          <w:jc w:val="center"/>
        </w:trPr>
        <w:tc>
          <w:tcPr>
            <w:tcW w:w="483" w:type="pct"/>
            <w:vAlign w:val="center"/>
          </w:tcPr>
          <w:p w:rsidR="007340D2" w:rsidRPr="00226A55" w:rsidRDefault="007340D2" w:rsidP="003A0935">
            <w:pPr>
              <w:jc w:val="center"/>
              <w:rPr>
                <w:rFonts w:ascii="仿宋" w:eastAsia="仿宋" w:hAnsi="仿宋" w:cs="Wingdings"/>
                <w:b/>
                <w:szCs w:val="21"/>
              </w:rPr>
            </w:pPr>
            <w:r w:rsidRPr="00226A55">
              <w:rPr>
                <w:rFonts w:ascii="仿宋" w:eastAsia="仿宋" w:hAnsi="仿宋" w:cs="Wingdings" w:hint="eastAsia"/>
                <w:b/>
                <w:szCs w:val="21"/>
              </w:rPr>
              <w:t>序号</w:t>
            </w:r>
          </w:p>
        </w:tc>
        <w:tc>
          <w:tcPr>
            <w:tcW w:w="949" w:type="pct"/>
            <w:vAlign w:val="center"/>
          </w:tcPr>
          <w:p w:rsidR="007340D2" w:rsidRPr="00226A55" w:rsidRDefault="007340D2" w:rsidP="003A0935">
            <w:pPr>
              <w:jc w:val="center"/>
              <w:rPr>
                <w:rFonts w:ascii="仿宋" w:eastAsia="仿宋" w:hAnsi="仿宋" w:cs="Wingdings"/>
                <w:b/>
                <w:szCs w:val="21"/>
              </w:rPr>
            </w:pPr>
            <w:r w:rsidRPr="00226A55">
              <w:rPr>
                <w:rFonts w:ascii="仿宋" w:eastAsia="仿宋" w:hAnsi="仿宋" w:hint="eastAsia"/>
                <w:b/>
                <w:bCs/>
                <w:szCs w:val="21"/>
              </w:rPr>
              <w:t>商务条款名称</w:t>
            </w:r>
          </w:p>
        </w:tc>
        <w:tc>
          <w:tcPr>
            <w:tcW w:w="3568" w:type="pct"/>
            <w:vAlign w:val="center"/>
          </w:tcPr>
          <w:p w:rsidR="007340D2" w:rsidRPr="00226A55" w:rsidRDefault="007340D2" w:rsidP="003A0935">
            <w:pPr>
              <w:jc w:val="center"/>
              <w:rPr>
                <w:rFonts w:ascii="仿宋" w:eastAsia="仿宋" w:hAnsi="仿宋" w:cs="Wingdings"/>
                <w:b/>
                <w:szCs w:val="21"/>
              </w:rPr>
            </w:pPr>
            <w:r w:rsidRPr="00226A55">
              <w:rPr>
                <w:rFonts w:ascii="仿宋" w:eastAsia="仿宋" w:hAnsi="仿宋" w:cs="Wingdings" w:hint="eastAsia"/>
                <w:b/>
                <w:szCs w:val="21"/>
              </w:rPr>
              <w:t>具体要求内容</w:t>
            </w:r>
          </w:p>
        </w:tc>
      </w:tr>
      <w:tr w:rsidR="007340D2" w:rsidRPr="00725CCB" w:rsidTr="003A0935">
        <w:trPr>
          <w:cantSplit/>
          <w:trHeight w:val="567"/>
          <w:jc w:val="center"/>
        </w:trPr>
        <w:tc>
          <w:tcPr>
            <w:tcW w:w="483" w:type="pct"/>
            <w:vAlign w:val="center"/>
          </w:tcPr>
          <w:p w:rsidR="007340D2" w:rsidRPr="00226A55" w:rsidRDefault="007340D2" w:rsidP="003A0935">
            <w:pPr>
              <w:jc w:val="center"/>
              <w:rPr>
                <w:rFonts w:ascii="仿宋" w:eastAsia="仿宋" w:hAnsi="仿宋"/>
                <w:szCs w:val="21"/>
              </w:rPr>
            </w:pPr>
            <w:r w:rsidRPr="00226A55">
              <w:rPr>
                <w:rFonts w:ascii="仿宋" w:eastAsia="仿宋" w:hAnsi="仿宋"/>
                <w:szCs w:val="21"/>
              </w:rPr>
              <w:t>1</w:t>
            </w:r>
          </w:p>
        </w:tc>
        <w:tc>
          <w:tcPr>
            <w:tcW w:w="949" w:type="pct"/>
            <w:vAlign w:val="center"/>
          </w:tcPr>
          <w:p w:rsidR="007340D2" w:rsidRPr="00226A55" w:rsidRDefault="007340D2" w:rsidP="003A0935">
            <w:pPr>
              <w:jc w:val="center"/>
              <w:rPr>
                <w:rFonts w:ascii="仿宋" w:eastAsia="仿宋" w:hAnsi="仿宋"/>
                <w:szCs w:val="21"/>
              </w:rPr>
            </w:pPr>
            <w:r w:rsidRPr="00226A55">
              <w:rPr>
                <w:rFonts w:ascii="仿宋" w:eastAsia="仿宋" w:hAnsi="仿宋"/>
                <w:szCs w:val="21"/>
              </w:rPr>
              <w:t>付款方式</w:t>
            </w:r>
          </w:p>
        </w:tc>
        <w:tc>
          <w:tcPr>
            <w:tcW w:w="3568" w:type="pct"/>
            <w:vAlign w:val="center"/>
          </w:tcPr>
          <w:p w:rsidR="007340D2" w:rsidRPr="00226A55" w:rsidRDefault="007340D2" w:rsidP="003A0935">
            <w:pPr>
              <w:jc w:val="left"/>
              <w:rPr>
                <w:rFonts w:ascii="仿宋" w:eastAsia="仿宋" w:hAnsi="仿宋"/>
                <w:szCs w:val="21"/>
              </w:rPr>
            </w:pPr>
            <w:r w:rsidRPr="00226A55">
              <w:rPr>
                <w:rFonts w:ascii="仿宋" w:eastAsia="仿宋" w:hAnsi="仿宋" w:hint="eastAsia"/>
                <w:szCs w:val="21"/>
              </w:rPr>
              <w:t>货款每月结算一次，每月1日对账；对账后乙方给甲方开具上月所购货款发票，甲方在1个月内一次性转账给乙方。（节假日和甲方财务扎账除外）</w:t>
            </w:r>
          </w:p>
        </w:tc>
      </w:tr>
      <w:tr w:rsidR="007340D2" w:rsidRPr="00725CCB" w:rsidTr="003A0935">
        <w:trPr>
          <w:cantSplit/>
          <w:trHeight w:val="567"/>
          <w:jc w:val="center"/>
        </w:trPr>
        <w:tc>
          <w:tcPr>
            <w:tcW w:w="483" w:type="pct"/>
            <w:vAlign w:val="center"/>
          </w:tcPr>
          <w:p w:rsidR="007340D2" w:rsidRPr="00226A55" w:rsidRDefault="007340D2" w:rsidP="003A0935">
            <w:pPr>
              <w:jc w:val="center"/>
              <w:rPr>
                <w:rFonts w:ascii="仿宋" w:eastAsia="仿宋" w:hAnsi="仿宋"/>
                <w:szCs w:val="21"/>
              </w:rPr>
            </w:pPr>
            <w:r w:rsidRPr="00226A55">
              <w:rPr>
                <w:rFonts w:ascii="仿宋" w:eastAsia="仿宋" w:hAnsi="仿宋" w:hint="eastAsia"/>
                <w:szCs w:val="21"/>
              </w:rPr>
              <w:lastRenderedPageBreak/>
              <w:t>2</w:t>
            </w:r>
          </w:p>
        </w:tc>
        <w:tc>
          <w:tcPr>
            <w:tcW w:w="949" w:type="pct"/>
            <w:vAlign w:val="center"/>
          </w:tcPr>
          <w:p w:rsidR="007340D2" w:rsidRPr="00226A55" w:rsidRDefault="007340D2" w:rsidP="003A0935">
            <w:pPr>
              <w:jc w:val="center"/>
              <w:rPr>
                <w:rFonts w:ascii="仿宋" w:eastAsia="仿宋" w:hAnsi="仿宋"/>
                <w:szCs w:val="21"/>
              </w:rPr>
            </w:pPr>
            <w:r w:rsidRPr="00226A55">
              <w:rPr>
                <w:rFonts w:ascii="仿宋" w:eastAsia="仿宋" w:hAnsi="仿宋" w:hint="eastAsia"/>
                <w:szCs w:val="21"/>
              </w:rPr>
              <w:t>服务地点</w:t>
            </w:r>
          </w:p>
        </w:tc>
        <w:tc>
          <w:tcPr>
            <w:tcW w:w="3568" w:type="pct"/>
            <w:vAlign w:val="center"/>
          </w:tcPr>
          <w:p w:rsidR="007340D2" w:rsidRPr="00226A55" w:rsidRDefault="007340D2" w:rsidP="003A0935">
            <w:pPr>
              <w:jc w:val="left"/>
              <w:rPr>
                <w:rFonts w:ascii="仿宋" w:eastAsia="仿宋" w:hAnsi="仿宋"/>
                <w:szCs w:val="21"/>
              </w:rPr>
            </w:pPr>
            <w:r w:rsidRPr="00226A55">
              <w:rPr>
                <w:rFonts w:ascii="仿宋" w:eastAsia="仿宋" w:hAnsi="仿宋" w:hint="eastAsia"/>
                <w:szCs w:val="21"/>
              </w:rPr>
              <w:t>安徽省荣军康复医院食堂内部</w:t>
            </w:r>
          </w:p>
        </w:tc>
      </w:tr>
      <w:tr w:rsidR="007340D2" w:rsidRPr="00725CCB" w:rsidTr="003A0935">
        <w:trPr>
          <w:cantSplit/>
          <w:trHeight w:val="776"/>
          <w:jc w:val="center"/>
        </w:trPr>
        <w:tc>
          <w:tcPr>
            <w:tcW w:w="483" w:type="pct"/>
            <w:vAlign w:val="center"/>
          </w:tcPr>
          <w:p w:rsidR="007340D2" w:rsidRPr="00226A55" w:rsidRDefault="007340D2" w:rsidP="003A0935">
            <w:pPr>
              <w:jc w:val="center"/>
              <w:rPr>
                <w:rFonts w:ascii="仿宋" w:eastAsia="仿宋" w:hAnsi="仿宋"/>
                <w:szCs w:val="21"/>
              </w:rPr>
            </w:pPr>
            <w:r w:rsidRPr="00226A55">
              <w:rPr>
                <w:rFonts w:ascii="仿宋" w:eastAsia="仿宋" w:hAnsi="仿宋" w:hint="eastAsia"/>
                <w:szCs w:val="21"/>
              </w:rPr>
              <w:t>3</w:t>
            </w:r>
          </w:p>
        </w:tc>
        <w:tc>
          <w:tcPr>
            <w:tcW w:w="949" w:type="pct"/>
            <w:vAlign w:val="center"/>
          </w:tcPr>
          <w:p w:rsidR="007340D2" w:rsidRPr="00226A55" w:rsidRDefault="007340D2" w:rsidP="003A0935">
            <w:pPr>
              <w:jc w:val="center"/>
              <w:rPr>
                <w:rFonts w:ascii="仿宋" w:eastAsia="仿宋" w:hAnsi="仿宋"/>
                <w:szCs w:val="21"/>
              </w:rPr>
            </w:pPr>
            <w:r w:rsidRPr="00226A55">
              <w:rPr>
                <w:rFonts w:ascii="仿宋" w:eastAsia="仿宋" w:hAnsi="仿宋" w:hint="eastAsia"/>
                <w:szCs w:val="21"/>
              </w:rPr>
              <w:t>服务期限</w:t>
            </w:r>
          </w:p>
        </w:tc>
        <w:tc>
          <w:tcPr>
            <w:tcW w:w="3568" w:type="pct"/>
            <w:vAlign w:val="center"/>
          </w:tcPr>
          <w:p w:rsidR="007340D2" w:rsidRPr="00226A55" w:rsidRDefault="007340D2" w:rsidP="003A0935">
            <w:pPr>
              <w:jc w:val="left"/>
              <w:rPr>
                <w:rFonts w:ascii="仿宋" w:eastAsia="仿宋" w:hAnsi="仿宋"/>
                <w:szCs w:val="21"/>
              </w:rPr>
            </w:pPr>
            <w:r w:rsidRPr="00226A55">
              <w:rPr>
                <w:rFonts w:ascii="仿宋" w:eastAsia="仿宋" w:hAnsi="仿宋" w:hint="eastAsia"/>
                <w:szCs w:val="21"/>
              </w:rPr>
              <w:t>服务期两年，合同一年一签。协议期满未订新约时，视为不再续约。（双方同意的前提下可续签一年，新续约在本协议结束前的一个月内签订）</w:t>
            </w:r>
          </w:p>
        </w:tc>
      </w:tr>
      <w:tr w:rsidR="007340D2" w:rsidRPr="00725CCB" w:rsidTr="003A0935">
        <w:trPr>
          <w:cantSplit/>
          <w:trHeight w:val="776"/>
          <w:jc w:val="center"/>
        </w:trPr>
        <w:tc>
          <w:tcPr>
            <w:tcW w:w="483" w:type="pct"/>
            <w:vAlign w:val="center"/>
          </w:tcPr>
          <w:p w:rsidR="007340D2" w:rsidRPr="00226A55" w:rsidRDefault="007340D2" w:rsidP="003A0935">
            <w:pPr>
              <w:jc w:val="center"/>
              <w:rPr>
                <w:rFonts w:ascii="仿宋" w:eastAsia="仿宋" w:hAnsi="仿宋"/>
                <w:szCs w:val="21"/>
              </w:rPr>
            </w:pPr>
            <w:r w:rsidRPr="00226A55">
              <w:rPr>
                <w:rFonts w:ascii="仿宋" w:eastAsia="仿宋" w:hAnsi="仿宋" w:hint="eastAsia"/>
                <w:szCs w:val="21"/>
              </w:rPr>
              <w:t>4</w:t>
            </w:r>
          </w:p>
        </w:tc>
        <w:tc>
          <w:tcPr>
            <w:tcW w:w="949" w:type="pct"/>
            <w:vAlign w:val="center"/>
          </w:tcPr>
          <w:p w:rsidR="007340D2" w:rsidRPr="00226A55" w:rsidRDefault="007340D2" w:rsidP="003A0935">
            <w:pPr>
              <w:jc w:val="center"/>
              <w:rPr>
                <w:rFonts w:ascii="仿宋" w:eastAsia="仿宋" w:hAnsi="仿宋"/>
                <w:szCs w:val="21"/>
              </w:rPr>
            </w:pPr>
            <w:r w:rsidRPr="00226A55">
              <w:rPr>
                <w:rFonts w:ascii="仿宋" w:eastAsia="仿宋" w:hAnsi="仿宋" w:hint="eastAsia"/>
                <w:szCs w:val="21"/>
              </w:rPr>
              <w:t>本项目采购标的所属行业</w:t>
            </w:r>
          </w:p>
        </w:tc>
        <w:tc>
          <w:tcPr>
            <w:tcW w:w="3568" w:type="pct"/>
            <w:vAlign w:val="center"/>
          </w:tcPr>
          <w:p w:rsidR="007340D2" w:rsidRPr="00226A55" w:rsidRDefault="007340D2" w:rsidP="003A0935">
            <w:pPr>
              <w:rPr>
                <w:rFonts w:ascii="仿宋" w:eastAsia="仿宋" w:hAnsi="仿宋"/>
                <w:szCs w:val="21"/>
              </w:rPr>
            </w:pPr>
            <w:r w:rsidRPr="00226A55">
              <w:rPr>
                <w:rFonts w:ascii="仿宋" w:eastAsia="仿宋" w:hAnsi="仿宋" w:hint="eastAsia"/>
                <w:szCs w:val="21"/>
              </w:rPr>
              <w:t>标的名称：食堂食材采购及配送服务</w:t>
            </w:r>
          </w:p>
          <w:p w:rsidR="007340D2" w:rsidRPr="00226A55" w:rsidRDefault="007340D2" w:rsidP="003A0935">
            <w:pPr>
              <w:rPr>
                <w:rFonts w:ascii="仿宋" w:eastAsia="仿宋" w:hAnsi="仿宋"/>
                <w:szCs w:val="21"/>
              </w:rPr>
            </w:pPr>
            <w:r w:rsidRPr="00226A55">
              <w:rPr>
                <w:rFonts w:ascii="仿宋" w:eastAsia="仿宋" w:hAnsi="仿宋" w:hint="eastAsia"/>
                <w:szCs w:val="21"/>
              </w:rPr>
              <w:t>所属行业：批发业</w:t>
            </w:r>
          </w:p>
        </w:tc>
      </w:tr>
    </w:tbl>
    <w:p w:rsidR="007340D2" w:rsidRPr="00226A55" w:rsidRDefault="007340D2" w:rsidP="007340D2">
      <w:pPr>
        <w:keepNext/>
        <w:keepLines/>
        <w:spacing w:before="260" w:after="260" w:line="416" w:lineRule="auto"/>
        <w:outlineLvl w:val="1"/>
        <w:rPr>
          <w:rFonts w:ascii="仿宋" w:eastAsia="仿宋" w:hAnsi="仿宋"/>
          <w:b/>
          <w:bCs/>
          <w:kern w:val="0"/>
          <w:sz w:val="24"/>
          <w:szCs w:val="24"/>
        </w:rPr>
      </w:pPr>
      <w:bookmarkStart w:id="1" w:name="_Toc24745"/>
      <w:r w:rsidRPr="00226A55">
        <w:rPr>
          <w:rFonts w:ascii="仿宋" w:eastAsia="仿宋" w:hAnsi="仿宋"/>
          <w:b/>
          <w:bCs/>
          <w:kern w:val="0"/>
          <w:sz w:val="24"/>
          <w:szCs w:val="24"/>
        </w:rPr>
        <w:t>四</w:t>
      </w:r>
      <w:r w:rsidRPr="00226A55">
        <w:rPr>
          <w:rFonts w:ascii="仿宋" w:eastAsia="仿宋" w:hAnsi="仿宋" w:hint="eastAsia"/>
          <w:b/>
          <w:bCs/>
          <w:kern w:val="0"/>
          <w:sz w:val="24"/>
          <w:szCs w:val="24"/>
        </w:rPr>
        <w:t>、</w:t>
      </w:r>
      <w:bookmarkEnd w:id="1"/>
      <w:r w:rsidRPr="00226A55">
        <w:rPr>
          <w:rFonts w:ascii="仿宋" w:eastAsia="仿宋" w:hAnsi="仿宋" w:hint="eastAsia"/>
          <w:b/>
          <w:bCs/>
          <w:kern w:val="0"/>
          <w:sz w:val="24"/>
          <w:szCs w:val="24"/>
        </w:rPr>
        <w:t>技术要求</w:t>
      </w:r>
    </w:p>
    <w:p w:rsidR="007340D2" w:rsidRPr="00226A55" w:rsidRDefault="007340D2" w:rsidP="007340D2">
      <w:pPr>
        <w:keepNext/>
        <w:keepLines/>
        <w:autoSpaceDE w:val="0"/>
        <w:autoSpaceDN w:val="0"/>
        <w:snapToGrid w:val="0"/>
        <w:spacing w:line="360" w:lineRule="auto"/>
        <w:ind w:firstLineChars="200" w:firstLine="482"/>
        <w:outlineLvl w:val="2"/>
        <w:rPr>
          <w:rFonts w:ascii="仿宋" w:eastAsia="仿宋" w:hAnsi="仿宋"/>
          <w:b/>
          <w:bCs/>
          <w:kern w:val="0"/>
          <w:sz w:val="24"/>
          <w:szCs w:val="24"/>
        </w:rPr>
      </w:pPr>
      <w:r w:rsidRPr="00226A55">
        <w:rPr>
          <w:rFonts w:ascii="仿宋" w:eastAsia="仿宋" w:hAnsi="仿宋" w:hint="eastAsia"/>
          <w:b/>
          <w:bCs/>
          <w:kern w:val="0"/>
          <w:sz w:val="24"/>
          <w:szCs w:val="24"/>
        </w:rPr>
        <w:t>（一）服务要求</w:t>
      </w:r>
    </w:p>
    <w:p w:rsidR="007340D2" w:rsidRPr="00226A55" w:rsidRDefault="007340D2" w:rsidP="007340D2">
      <w:pPr>
        <w:snapToGrid w:val="0"/>
        <w:spacing w:line="360" w:lineRule="auto"/>
        <w:ind w:firstLineChars="200" w:firstLine="480"/>
        <w:rPr>
          <w:rFonts w:ascii="仿宋" w:eastAsia="仿宋" w:hAnsi="仿宋"/>
          <w:sz w:val="24"/>
          <w:szCs w:val="24"/>
        </w:rPr>
      </w:pPr>
      <w:r w:rsidRPr="00226A55">
        <w:rPr>
          <w:rFonts w:ascii="仿宋" w:eastAsia="仿宋" w:hAnsi="仿宋" w:hint="eastAsia"/>
          <w:sz w:val="24"/>
          <w:szCs w:val="24"/>
        </w:rPr>
        <w:t xml:space="preserve">1.中标人所配送的商品必须符合国家质量标准要求且符合招标人安全要求的正规厂家的合格产品，价格不得高于控制价。 </w:t>
      </w:r>
    </w:p>
    <w:p w:rsidR="007340D2" w:rsidRPr="00226A55" w:rsidRDefault="007340D2" w:rsidP="007340D2">
      <w:pPr>
        <w:snapToGrid w:val="0"/>
        <w:spacing w:line="360" w:lineRule="auto"/>
        <w:ind w:firstLineChars="200" w:firstLine="480"/>
        <w:rPr>
          <w:rFonts w:ascii="仿宋" w:eastAsia="仿宋" w:hAnsi="仿宋"/>
          <w:sz w:val="24"/>
          <w:szCs w:val="24"/>
        </w:rPr>
      </w:pPr>
      <w:r w:rsidRPr="00226A55">
        <w:rPr>
          <w:rFonts w:ascii="仿宋" w:eastAsia="仿宋" w:hAnsi="仿宋" w:hint="eastAsia"/>
          <w:sz w:val="24"/>
          <w:szCs w:val="24"/>
        </w:rPr>
        <w:t>2.为确保安全，中标人工作人员的行动和经营活动必须在医院工作人员监督下开展。</w:t>
      </w:r>
    </w:p>
    <w:p w:rsidR="007340D2" w:rsidRPr="00226A55" w:rsidRDefault="007340D2" w:rsidP="007340D2">
      <w:pPr>
        <w:snapToGrid w:val="0"/>
        <w:spacing w:line="360" w:lineRule="auto"/>
        <w:ind w:firstLineChars="200" w:firstLine="480"/>
        <w:rPr>
          <w:rFonts w:ascii="仿宋" w:eastAsia="仿宋" w:hAnsi="仿宋"/>
          <w:sz w:val="24"/>
          <w:szCs w:val="24"/>
        </w:rPr>
      </w:pPr>
      <w:r w:rsidRPr="00226A55">
        <w:rPr>
          <w:rFonts w:ascii="仿宋" w:eastAsia="仿宋" w:hAnsi="仿宋" w:hint="eastAsia"/>
          <w:sz w:val="24"/>
          <w:szCs w:val="24"/>
        </w:rPr>
        <w:t>3.因招标人特殊性，配送单位要根据招标人要求，无条件的随时在规定时间内保质保量及时配送（不可抗力因素除外），不得因配送量多少，大小等各种理由拖延。</w:t>
      </w:r>
    </w:p>
    <w:p w:rsidR="007340D2" w:rsidRPr="00226A55" w:rsidRDefault="007340D2" w:rsidP="007340D2">
      <w:pPr>
        <w:keepNext/>
        <w:keepLines/>
        <w:autoSpaceDE w:val="0"/>
        <w:autoSpaceDN w:val="0"/>
        <w:snapToGrid w:val="0"/>
        <w:spacing w:line="360" w:lineRule="auto"/>
        <w:ind w:firstLineChars="200" w:firstLine="482"/>
        <w:outlineLvl w:val="2"/>
        <w:rPr>
          <w:rFonts w:ascii="仿宋" w:eastAsia="仿宋" w:hAnsi="仿宋"/>
          <w:b/>
          <w:bCs/>
          <w:kern w:val="0"/>
          <w:sz w:val="24"/>
          <w:szCs w:val="24"/>
        </w:rPr>
      </w:pPr>
      <w:r w:rsidRPr="00226A55">
        <w:rPr>
          <w:rFonts w:ascii="仿宋" w:eastAsia="仿宋" w:hAnsi="仿宋" w:hint="eastAsia"/>
          <w:b/>
          <w:bCs/>
          <w:kern w:val="0"/>
          <w:sz w:val="24"/>
          <w:szCs w:val="24"/>
        </w:rPr>
        <w:t>（二）服务需求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7"/>
        <w:gridCol w:w="375"/>
        <w:gridCol w:w="629"/>
        <w:gridCol w:w="3753"/>
        <w:gridCol w:w="2932"/>
      </w:tblGrid>
      <w:tr w:rsidR="007340D2" w:rsidRPr="00725CCB" w:rsidTr="003A0935">
        <w:trPr>
          <w:trHeight w:val="624"/>
          <w:tblHeader/>
          <w:jc w:val="center"/>
        </w:trPr>
        <w:tc>
          <w:tcPr>
            <w:tcW w:w="366" w:type="pct"/>
            <w:vAlign w:val="center"/>
          </w:tcPr>
          <w:p w:rsidR="007340D2" w:rsidRPr="00226A55" w:rsidRDefault="007340D2" w:rsidP="003A0935">
            <w:pPr>
              <w:jc w:val="center"/>
              <w:rPr>
                <w:rFonts w:ascii="仿宋" w:eastAsia="仿宋" w:hAnsi="仿宋" w:cs="宋体"/>
                <w:szCs w:val="21"/>
              </w:rPr>
            </w:pPr>
            <w:r w:rsidRPr="00226A55">
              <w:rPr>
                <w:rFonts w:ascii="仿宋" w:eastAsia="仿宋" w:hAnsi="仿宋" w:cs="宋体"/>
                <w:b/>
                <w:bCs/>
                <w:szCs w:val="21"/>
              </w:rPr>
              <w:t>序号</w:t>
            </w:r>
          </w:p>
        </w:tc>
        <w:tc>
          <w:tcPr>
            <w:tcW w:w="605" w:type="pct"/>
            <w:gridSpan w:val="2"/>
            <w:vAlign w:val="center"/>
          </w:tcPr>
          <w:p w:rsidR="007340D2" w:rsidRPr="00226A55" w:rsidRDefault="007340D2" w:rsidP="003A0935">
            <w:pPr>
              <w:jc w:val="center"/>
              <w:rPr>
                <w:rFonts w:ascii="仿宋" w:eastAsia="仿宋" w:hAnsi="仿宋" w:cs="宋体"/>
                <w:szCs w:val="21"/>
              </w:rPr>
            </w:pPr>
            <w:r w:rsidRPr="00226A55">
              <w:rPr>
                <w:rFonts w:ascii="仿宋" w:eastAsia="仿宋" w:hAnsi="仿宋" w:cs="宋体" w:hint="eastAsia"/>
                <w:b/>
                <w:bCs/>
                <w:szCs w:val="21"/>
              </w:rPr>
              <w:t>类 别</w:t>
            </w:r>
          </w:p>
        </w:tc>
        <w:tc>
          <w:tcPr>
            <w:tcW w:w="2262" w:type="pct"/>
            <w:vAlign w:val="center"/>
          </w:tcPr>
          <w:p w:rsidR="007340D2" w:rsidRPr="00226A55" w:rsidRDefault="007340D2" w:rsidP="003A0935">
            <w:pPr>
              <w:jc w:val="center"/>
              <w:rPr>
                <w:rFonts w:ascii="仿宋" w:eastAsia="仿宋" w:hAnsi="仿宋" w:cs="宋体"/>
                <w:szCs w:val="21"/>
              </w:rPr>
            </w:pPr>
            <w:r w:rsidRPr="00226A55">
              <w:rPr>
                <w:rFonts w:ascii="仿宋" w:eastAsia="仿宋" w:hAnsi="仿宋" w:cs="宋体" w:hint="eastAsia"/>
                <w:b/>
                <w:bCs/>
                <w:szCs w:val="21"/>
              </w:rPr>
              <w:t>货物品种</w:t>
            </w:r>
          </w:p>
        </w:tc>
        <w:tc>
          <w:tcPr>
            <w:tcW w:w="1767" w:type="pct"/>
            <w:vAlign w:val="center"/>
          </w:tcPr>
          <w:p w:rsidR="007340D2" w:rsidRPr="00226A55" w:rsidRDefault="007340D2" w:rsidP="003A0935">
            <w:pPr>
              <w:jc w:val="center"/>
              <w:rPr>
                <w:rFonts w:ascii="仿宋" w:eastAsia="仿宋" w:hAnsi="仿宋" w:cs="宋体"/>
                <w:szCs w:val="21"/>
              </w:rPr>
            </w:pPr>
            <w:r w:rsidRPr="00226A55">
              <w:rPr>
                <w:rFonts w:ascii="仿宋" w:eastAsia="仿宋" w:hAnsi="仿宋" w:cs="宋体" w:hint="eastAsia"/>
                <w:b/>
                <w:bCs/>
                <w:szCs w:val="21"/>
              </w:rPr>
              <w:t>要   求</w:t>
            </w:r>
          </w:p>
        </w:tc>
      </w:tr>
      <w:tr w:rsidR="007340D2" w:rsidRPr="00725CCB" w:rsidTr="003A0935">
        <w:trPr>
          <w:trHeight w:val="624"/>
          <w:jc w:val="center"/>
        </w:trPr>
        <w:tc>
          <w:tcPr>
            <w:tcW w:w="366" w:type="pct"/>
            <w:vAlign w:val="center"/>
          </w:tcPr>
          <w:p w:rsidR="007340D2" w:rsidRPr="00226A55" w:rsidRDefault="007340D2" w:rsidP="003A0935">
            <w:pPr>
              <w:jc w:val="center"/>
              <w:rPr>
                <w:rFonts w:ascii="仿宋" w:eastAsia="仿宋" w:hAnsi="仿宋" w:cs="宋体"/>
                <w:szCs w:val="21"/>
              </w:rPr>
            </w:pPr>
            <w:r w:rsidRPr="00226A55">
              <w:rPr>
                <w:rFonts w:ascii="仿宋" w:eastAsia="仿宋" w:hAnsi="仿宋" w:cs="宋体" w:hint="eastAsia"/>
                <w:szCs w:val="21"/>
              </w:rPr>
              <w:t>1</w:t>
            </w:r>
          </w:p>
        </w:tc>
        <w:tc>
          <w:tcPr>
            <w:tcW w:w="605" w:type="pct"/>
            <w:gridSpan w:val="2"/>
            <w:vAlign w:val="center"/>
          </w:tcPr>
          <w:p w:rsidR="007340D2" w:rsidRPr="00226A55" w:rsidRDefault="007340D2" w:rsidP="003A0935">
            <w:pPr>
              <w:jc w:val="center"/>
              <w:rPr>
                <w:rFonts w:ascii="仿宋" w:eastAsia="仿宋" w:hAnsi="仿宋" w:cs="宋体"/>
                <w:szCs w:val="21"/>
              </w:rPr>
            </w:pPr>
            <w:r w:rsidRPr="00226A55">
              <w:rPr>
                <w:rFonts w:ascii="仿宋" w:eastAsia="仿宋" w:hAnsi="仿宋" w:cs="宋体" w:hint="eastAsia"/>
                <w:szCs w:val="21"/>
              </w:rPr>
              <w:t>稻米</w:t>
            </w:r>
          </w:p>
        </w:tc>
        <w:tc>
          <w:tcPr>
            <w:tcW w:w="2262" w:type="pct"/>
            <w:vAlign w:val="center"/>
          </w:tcPr>
          <w:p w:rsidR="007340D2" w:rsidRPr="00226A55" w:rsidRDefault="007340D2" w:rsidP="003A0935">
            <w:pPr>
              <w:jc w:val="center"/>
              <w:rPr>
                <w:rFonts w:ascii="仿宋" w:eastAsia="仿宋" w:hAnsi="仿宋" w:cs="宋体"/>
                <w:szCs w:val="21"/>
              </w:rPr>
            </w:pPr>
            <w:r w:rsidRPr="00226A55">
              <w:rPr>
                <w:rFonts w:ascii="仿宋" w:eastAsia="仿宋" w:hAnsi="仿宋" w:cs="宋体" w:hint="eastAsia"/>
                <w:szCs w:val="21"/>
              </w:rPr>
              <w:t>杂交米、香梗米、丝苗米等</w:t>
            </w:r>
          </w:p>
        </w:tc>
        <w:tc>
          <w:tcPr>
            <w:tcW w:w="1767" w:type="pct"/>
            <w:vAlign w:val="center"/>
          </w:tcPr>
          <w:p w:rsidR="007340D2" w:rsidRPr="00226A55" w:rsidRDefault="007340D2" w:rsidP="003A0935">
            <w:pPr>
              <w:rPr>
                <w:rFonts w:ascii="仿宋" w:eastAsia="仿宋" w:hAnsi="仿宋" w:cs="宋体"/>
                <w:szCs w:val="21"/>
              </w:rPr>
            </w:pPr>
            <w:r w:rsidRPr="00226A55">
              <w:rPr>
                <w:rFonts w:ascii="仿宋" w:eastAsia="仿宋" w:hAnsi="仿宋" w:cs="宋体" w:hint="eastAsia"/>
                <w:szCs w:val="21"/>
              </w:rPr>
              <w:t>所供食品原料符合GB1354质量标准；符合招标文件要求，供货时提供同批次检验合格证明；送货上门，供货及时。</w:t>
            </w:r>
          </w:p>
        </w:tc>
      </w:tr>
      <w:tr w:rsidR="007340D2" w:rsidRPr="00725CCB" w:rsidTr="003A0935">
        <w:trPr>
          <w:trHeight w:val="624"/>
          <w:jc w:val="center"/>
        </w:trPr>
        <w:tc>
          <w:tcPr>
            <w:tcW w:w="366" w:type="pct"/>
            <w:vAlign w:val="center"/>
          </w:tcPr>
          <w:p w:rsidR="007340D2" w:rsidRPr="00226A55" w:rsidRDefault="007340D2" w:rsidP="003A0935">
            <w:pPr>
              <w:jc w:val="center"/>
              <w:rPr>
                <w:rFonts w:ascii="仿宋" w:eastAsia="仿宋" w:hAnsi="仿宋" w:cs="宋体"/>
                <w:szCs w:val="21"/>
              </w:rPr>
            </w:pPr>
            <w:r w:rsidRPr="00226A55">
              <w:rPr>
                <w:rFonts w:ascii="仿宋" w:eastAsia="仿宋" w:hAnsi="仿宋" w:cs="宋体" w:hint="eastAsia"/>
                <w:szCs w:val="21"/>
              </w:rPr>
              <w:t>2</w:t>
            </w:r>
          </w:p>
        </w:tc>
        <w:tc>
          <w:tcPr>
            <w:tcW w:w="605" w:type="pct"/>
            <w:gridSpan w:val="2"/>
            <w:vAlign w:val="center"/>
          </w:tcPr>
          <w:p w:rsidR="007340D2" w:rsidRPr="00226A55" w:rsidRDefault="007340D2" w:rsidP="003A0935">
            <w:pPr>
              <w:jc w:val="center"/>
              <w:rPr>
                <w:rFonts w:ascii="仿宋" w:eastAsia="仿宋" w:hAnsi="仿宋" w:cs="宋体"/>
                <w:szCs w:val="21"/>
              </w:rPr>
            </w:pPr>
            <w:r w:rsidRPr="00226A55">
              <w:rPr>
                <w:rFonts w:ascii="仿宋" w:eastAsia="仿宋" w:hAnsi="仿宋" w:cs="宋体" w:hint="eastAsia"/>
                <w:szCs w:val="21"/>
              </w:rPr>
              <w:t>食用油</w:t>
            </w:r>
          </w:p>
        </w:tc>
        <w:tc>
          <w:tcPr>
            <w:tcW w:w="2262" w:type="pct"/>
            <w:vAlign w:val="center"/>
          </w:tcPr>
          <w:p w:rsidR="007340D2" w:rsidRPr="00226A55" w:rsidRDefault="007340D2" w:rsidP="003A0935">
            <w:pPr>
              <w:rPr>
                <w:rFonts w:ascii="仿宋" w:eastAsia="仿宋" w:hAnsi="仿宋" w:cs="宋体"/>
                <w:szCs w:val="21"/>
              </w:rPr>
            </w:pPr>
            <w:r w:rsidRPr="00226A55">
              <w:rPr>
                <w:rFonts w:ascii="仿宋" w:eastAsia="仿宋" w:hAnsi="仿宋" w:cs="宋体" w:hint="eastAsia"/>
                <w:szCs w:val="21"/>
              </w:rPr>
              <w:t>一级大豆油(非转基因)、调和油、菜籽油等</w:t>
            </w:r>
          </w:p>
        </w:tc>
        <w:tc>
          <w:tcPr>
            <w:tcW w:w="1767" w:type="pct"/>
            <w:vAlign w:val="center"/>
          </w:tcPr>
          <w:p w:rsidR="007340D2" w:rsidRPr="00226A55" w:rsidRDefault="007340D2" w:rsidP="003A0935">
            <w:pPr>
              <w:rPr>
                <w:rFonts w:ascii="仿宋" w:eastAsia="仿宋" w:hAnsi="仿宋" w:cs="宋体"/>
                <w:szCs w:val="21"/>
              </w:rPr>
            </w:pPr>
            <w:r w:rsidRPr="00226A55">
              <w:rPr>
                <w:rFonts w:ascii="仿宋" w:eastAsia="仿宋" w:hAnsi="仿宋" w:cs="宋体" w:hint="eastAsia"/>
                <w:szCs w:val="21"/>
              </w:rPr>
              <w:t>所供食品原料符合GB1535质量标准；符合招标文件要求；供货时提供同批次检验合格证明；送货上门，供货及时。</w:t>
            </w:r>
          </w:p>
        </w:tc>
      </w:tr>
      <w:tr w:rsidR="007340D2" w:rsidRPr="00725CCB" w:rsidTr="003A0935">
        <w:trPr>
          <w:trHeight w:val="624"/>
          <w:jc w:val="center"/>
        </w:trPr>
        <w:tc>
          <w:tcPr>
            <w:tcW w:w="366" w:type="pct"/>
            <w:vAlign w:val="center"/>
          </w:tcPr>
          <w:p w:rsidR="007340D2" w:rsidRPr="00226A55" w:rsidRDefault="007340D2" w:rsidP="003A0935">
            <w:pPr>
              <w:jc w:val="center"/>
              <w:rPr>
                <w:rFonts w:ascii="仿宋" w:eastAsia="仿宋" w:hAnsi="仿宋" w:cs="宋体"/>
                <w:szCs w:val="21"/>
              </w:rPr>
            </w:pPr>
            <w:r w:rsidRPr="00226A55">
              <w:rPr>
                <w:rFonts w:ascii="仿宋" w:eastAsia="仿宋" w:hAnsi="仿宋" w:cs="宋体" w:hint="eastAsia"/>
                <w:szCs w:val="21"/>
              </w:rPr>
              <w:t>3</w:t>
            </w:r>
          </w:p>
        </w:tc>
        <w:tc>
          <w:tcPr>
            <w:tcW w:w="605" w:type="pct"/>
            <w:gridSpan w:val="2"/>
            <w:vAlign w:val="center"/>
          </w:tcPr>
          <w:p w:rsidR="007340D2" w:rsidRPr="00226A55" w:rsidRDefault="007340D2" w:rsidP="003A0935">
            <w:pPr>
              <w:jc w:val="center"/>
              <w:rPr>
                <w:rFonts w:ascii="仿宋" w:eastAsia="仿宋" w:hAnsi="仿宋" w:cs="宋体"/>
                <w:szCs w:val="21"/>
              </w:rPr>
            </w:pPr>
            <w:r w:rsidRPr="00226A55">
              <w:rPr>
                <w:rFonts w:ascii="仿宋" w:eastAsia="仿宋" w:hAnsi="仿宋" w:cs="宋体" w:hint="eastAsia"/>
                <w:szCs w:val="21"/>
              </w:rPr>
              <w:t>面粉</w:t>
            </w:r>
          </w:p>
        </w:tc>
        <w:tc>
          <w:tcPr>
            <w:tcW w:w="2262" w:type="pct"/>
            <w:vAlign w:val="center"/>
          </w:tcPr>
          <w:p w:rsidR="007340D2" w:rsidRPr="00226A55" w:rsidRDefault="007340D2" w:rsidP="003A0935">
            <w:pPr>
              <w:rPr>
                <w:rFonts w:ascii="仿宋" w:eastAsia="仿宋" w:hAnsi="仿宋" w:cs="宋体"/>
                <w:szCs w:val="21"/>
              </w:rPr>
            </w:pPr>
            <w:r w:rsidRPr="00226A55">
              <w:rPr>
                <w:rFonts w:ascii="仿宋" w:eastAsia="仿宋" w:hAnsi="仿宋" w:cs="宋体" w:hint="eastAsia"/>
                <w:szCs w:val="21"/>
              </w:rPr>
              <w:t>特一粉、高筋富强粉、特精粉、馒头粉、油条粉等</w:t>
            </w:r>
          </w:p>
        </w:tc>
        <w:tc>
          <w:tcPr>
            <w:tcW w:w="1767" w:type="pct"/>
            <w:vAlign w:val="center"/>
          </w:tcPr>
          <w:p w:rsidR="007340D2" w:rsidRPr="00226A55" w:rsidRDefault="007340D2" w:rsidP="003A0935">
            <w:pPr>
              <w:rPr>
                <w:rFonts w:ascii="仿宋" w:eastAsia="仿宋" w:hAnsi="仿宋" w:cs="宋体"/>
                <w:szCs w:val="21"/>
              </w:rPr>
            </w:pPr>
            <w:r w:rsidRPr="00226A55">
              <w:rPr>
                <w:rFonts w:ascii="仿宋" w:eastAsia="仿宋" w:hAnsi="仿宋" w:cs="宋体" w:hint="eastAsia"/>
                <w:szCs w:val="21"/>
              </w:rPr>
              <w:t>所供食品原料符合GB1355质量标准；符合招标文件要求，供货时提供同批次检验合格证明；送货上门，供货及时。</w:t>
            </w:r>
          </w:p>
        </w:tc>
      </w:tr>
      <w:tr w:rsidR="007340D2" w:rsidRPr="00725CCB" w:rsidTr="003A0935">
        <w:trPr>
          <w:trHeight w:val="624"/>
          <w:jc w:val="center"/>
        </w:trPr>
        <w:tc>
          <w:tcPr>
            <w:tcW w:w="366" w:type="pct"/>
            <w:vAlign w:val="center"/>
          </w:tcPr>
          <w:p w:rsidR="007340D2" w:rsidRPr="00226A55" w:rsidRDefault="007340D2" w:rsidP="003A0935">
            <w:pPr>
              <w:jc w:val="center"/>
              <w:rPr>
                <w:rFonts w:ascii="仿宋" w:eastAsia="仿宋" w:hAnsi="仿宋" w:cs="宋体"/>
                <w:szCs w:val="21"/>
              </w:rPr>
            </w:pPr>
            <w:r w:rsidRPr="00226A55">
              <w:rPr>
                <w:rFonts w:ascii="仿宋" w:eastAsia="仿宋" w:hAnsi="仿宋" w:cs="宋体" w:hint="eastAsia"/>
                <w:szCs w:val="21"/>
              </w:rPr>
              <w:t>4</w:t>
            </w:r>
          </w:p>
        </w:tc>
        <w:tc>
          <w:tcPr>
            <w:tcW w:w="605" w:type="pct"/>
            <w:gridSpan w:val="2"/>
            <w:vAlign w:val="center"/>
          </w:tcPr>
          <w:p w:rsidR="007340D2" w:rsidRPr="00226A55" w:rsidRDefault="007340D2" w:rsidP="003A0935">
            <w:pPr>
              <w:rPr>
                <w:rFonts w:ascii="仿宋" w:eastAsia="仿宋" w:hAnsi="仿宋" w:cs="宋体"/>
                <w:szCs w:val="21"/>
              </w:rPr>
            </w:pPr>
            <w:r w:rsidRPr="00226A55">
              <w:rPr>
                <w:rFonts w:ascii="仿宋" w:eastAsia="仿宋" w:hAnsi="仿宋" w:cs="宋体" w:hint="eastAsia"/>
                <w:szCs w:val="21"/>
              </w:rPr>
              <w:t>肉类（猪肉、牛肉、羊肉）</w:t>
            </w:r>
          </w:p>
        </w:tc>
        <w:tc>
          <w:tcPr>
            <w:tcW w:w="2262" w:type="pct"/>
            <w:vAlign w:val="center"/>
          </w:tcPr>
          <w:p w:rsidR="007340D2" w:rsidRPr="00226A55" w:rsidRDefault="007340D2" w:rsidP="003A0935">
            <w:pPr>
              <w:jc w:val="left"/>
              <w:rPr>
                <w:rFonts w:ascii="仿宋" w:eastAsia="仿宋" w:hAnsi="仿宋" w:cs="宋体"/>
                <w:szCs w:val="21"/>
              </w:rPr>
            </w:pPr>
            <w:r w:rsidRPr="00226A55">
              <w:rPr>
                <w:rFonts w:ascii="仿宋" w:eastAsia="仿宋" w:hAnsi="仿宋" w:cs="宋体" w:hint="eastAsia"/>
                <w:szCs w:val="21"/>
              </w:rPr>
              <w:t>全精肉、五花、前夹、大排、小排、猪肝、脸皮、板油、蹄髈等</w:t>
            </w:r>
          </w:p>
        </w:tc>
        <w:tc>
          <w:tcPr>
            <w:tcW w:w="1767" w:type="pct"/>
            <w:vAlign w:val="center"/>
          </w:tcPr>
          <w:p w:rsidR="007340D2" w:rsidRPr="00226A55" w:rsidRDefault="007340D2" w:rsidP="003A0935">
            <w:pPr>
              <w:rPr>
                <w:rFonts w:ascii="仿宋" w:eastAsia="仿宋" w:hAnsi="仿宋" w:cs="宋体"/>
                <w:szCs w:val="21"/>
              </w:rPr>
            </w:pPr>
            <w:r w:rsidRPr="00226A55">
              <w:rPr>
                <w:rFonts w:ascii="仿宋" w:eastAsia="仿宋" w:hAnsi="仿宋" w:cs="宋体" w:hint="eastAsia"/>
                <w:szCs w:val="21"/>
              </w:rPr>
              <w:t>所供肉品符合GB2707质量标准；符合招标文件要求；供货时提供同批次检疫合格证明；整头进货，院内分割，送货上门，供货及时。</w:t>
            </w:r>
          </w:p>
        </w:tc>
      </w:tr>
      <w:tr w:rsidR="007340D2" w:rsidRPr="00725CCB" w:rsidTr="003A0935">
        <w:trPr>
          <w:trHeight w:val="624"/>
          <w:jc w:val="center"/>
        </w:trPr>
        <w:tc>
          <w:tcPr>
            <w:tcW w:w="366" w:type="pct"/>
            <w:vMerge w:val="restart"/>
            <w:vAlign w:val="center"/>
          </w:tcPr>
          <w:p w:rsidR="007340D2" w:rsidRPr="00226A55" w:rsidRDefault="007340D2" w:rsidP="003A0935">
            <w:pPr>
              <w:jc w:val="center"/>
              <w:rPr>
                <w:rFonts w:ascii="仿宋" w:eastAsia="仿宋" w:hAnsi="仿宋" w:cs="宋体"/>
                <w:szCs w:val="21"/>
              </w:rPr>
            </w:pPr>
            <w:r w:rsidRPr="00226A55">
              <w:rPr>
                <w:rFonts w:ascii="仿宋" w:eastAsia="仿宋" w:hAnsi="仿宋" w:cs="宋体" w:hint="eastAsia"/>
                <w:szCs w:val="21"/>
              </w:rPr>
              <w:lastRenderedPageBreak/>
              <w:t>5</w:t>
            </w:r>
          </w:p>
        </w:tc>
        <w:tc>
          <w:tcPr>
            <w:tcW w:w="226" w:type="pct"/>
            <w:vMerge w:val="restart"/>
            <w:vAlign w:val="center"/>
          </w:tcPr>
          <w:p w:rsidR="007340D2" w:rsidRPr="00226A55" w:rsidRDefault="007340D2" w:rsidP="003A0935">
            <w:pPr>
              <w:jc w:val="center"/>
              <w:rPr>
                <w:rFonts w:ascii="仿宋" w:eastAsia="仿宋" w:hAnsi="仿宋" w:cs="宋体"/>
                <w:szCs w:val="21"/>
              </w:rPr>
            </w:pPr>
            <w:r w:rsidRPr="00226A55">
              <w:rPr>
                <w:rFonts w:ascii="仿宋" w:eastAsia="仿宋" w:hAnsi="仿宋" w:cs="宋体" w:hint="eastAsia"/>
                <w:szCs w:val="21"/>
              </w:rPr>
              <w:t>冷</w:t>
            </w:r>
          </w:p>
          <w:p w:rsidR="007340D2" w:rsidRPr="00226A55" w:rsidRDefault="007340D2" w:rsidP="003A0935">
            <w:pPr>
              <w:jc w:val="center"/>
              <w:rPr>
                <w:rFonts w:ascii="仿宋" w:eastAsia="仿宋" w:hAnsi="仿宋" w:cs="宋体"/>
                <w:szCs w:val="21"/>
              </w:rPr>
            </w:pPr>
            <w:r w:rsidRPr="00226A55">
              <w:rPr>
                <w:rFonts w:ascii="仿宋" w:eastAsia="仿宋" w:hAnsi="仿宋" w:cs="宋体" w:hint="eastAsia"/>
                <w:szCs w:val="21"/>
              </w:rPr>
              <w:t>冻</w:t>
            </w:r>
          </w:p>
          <w:p w:rsidR="007340D2" w:rsidRPr="00226A55" w:rsidRDefault="007340D2" w:rsidP="003A0935">
            <w:pPr>
              <w:jc w:val="center"/>
              <w:rPr>
                <w:rFonts w:ascii="仿宋" w:eastAsia="仿宋" w:hAnsi="仿宋" w:cs="宋体"/>
                <w:szCs w:val="21"/>
              </w:rPr>
            </w:pPr>
            <w:r w:rsidRPr="00226A55">
              <w:rPr>
                <w:rFonts w:ascii="仿宋" w:eastAsia="仿宋" w:hAnsi="仿宋" w:cs="宋体" w:hint="eastAsia"/>
                <w:szCs w:val="21"/>
              </w:rPr>
              <w:t>品</w:t>
            </w:r>
          </w:p>
        </w:tc>
        <w:tc>
          <w:tcPr>
            <w:tcW w:w="378" w:type="pct"/>
            <w:vAlign w:val="center"/>
          </w:tcPr>
          <w:p w:rsidR="007340D2" w:rsidRPr="00226A55" w:rsidRDefault="007340D2" w:rsidP="003A0935">
            <w:pPr>
              <w:jc w:val="center"/>
              <w:rPr>
                <w:rFonts w:ascii="仿宋" w:eastAsia="仿宋" w:hAnsi="仿宋" w:cs="宋体"/>
                <w:szCs w:val="21"/>
              </w:rPr>
            </w:pPr>
            <w:r w:rsidRPr="00226A55">
              <w:rPr>
                <w:rFonts w:ascii="仿宋" w:eastAsia="仿宋" w:hAnsi="仿宋" w:cs="宋体" w:hint="eastAsia"/>
                <w:szCs w:val="21"/>
              </w:rPr>
              <w:t>冻品</w:t>
            </w:r>
          </w:p>
        </w:tc>
        <w:tc>
          <w:tcPr>
            <w:tcW w:w="2262" w:type="pct"/>
            <w:vAlign w:val="center"/>
          </w:tcPr>
          <w:p w:rsidR="007340D2" w:rsidRPr="00226A55" w:rsidRDefault="007340D2" w:rsidP="003A0935">
            <w:pPr>
              <w:jc w:val="left"/>
              <w:rPr>
                <w:rFonts w:ascii="仿宋" w:eastAsia="仿宋" w:hAnsi="仿宋" w:cs="宋体"/>
                <w:szCs w:val="21"/>
              </w:rPr>
            </w:pPr>
            <w:r w:rsidRPr="00226A55">
              <w:rPr>
                <w:rFonts w:ascii="仿宋" w:eastAsia="仿宋" w:hAnsi="仿宋" w:cs="宋体" w:hint="eastAsia"/>
                <w:szCs w:val="21"/>
              </w:rPr>
              <w:t>翅根、棒腿、带鱼、半片鸭、鸡脯肉、鸡边腿、鸡翅尖、鸭腿等</w:t>
            </w:r>
          </w:p>
        </w:tc>
        <w:tc>
          <w:tcPr>
            <w:tcW w:w="1767" w:type="pct"/>
            <w:vMerge w:val="restart"/>
            <w:vAlign w:val="center"/>
          </w:tcPr>
          <w:p w:rsidR="007340D2" w:rsidRPr="00226A55" w:rsidRDefault="007340D2" w:rsidP="003A0935">
            <w:pPr>
              <w:rPr>
                <w:rFonts w:ascii="仿宋" w:eastAsia="仿宋" w:hAnsi="仿宋" w:cs="宋体"/>
                <w:szCs w:val="21"/>
              </w:rPr>
            </w:pPr>
            <w:r w:rsidRPr="00226A55">
              <w:rPr>
                <w:rFonts w:ascii="仿宋" w:eastAsia="仿宋" w:hAnsi="仿宋" w:cs="宋体" w:hint="eastAsia"/>
                <w:szCs w:val="21"/>
              </w:rPr>
              <w:t>所供食品原料符合质量标准；符合招标文件要求；供货时提供同批次检验合格证明；送货上门，供货及时。</w:t>
            </w:r>
          </w:p>
        </w:tc>
      </w:tr>
      <w:tr w:rsidR="007340D2" w:rsidRPr="00725CCB" w:rsidTr="003A0935">
        <w:trPr>
          <w:trHeight w:val="624"/>
          <w:jc w:val="center"/>
        </w:trPr>
        <w:tc>
          <w:tcPr>
            <w:tcW w:w="366" w:type="pct"/>
            <w:vMerge/>
            <w:vAlign w:val="center"/>
          </w:tcPr>
          <w:p w:rsidR="007340D2" w:rsidRPr="00226A55" w:rsidRDefault="007340D2" w:rsidP="003A0935">
            <w:pPr>
              <w:jc w:val="center"/>
              <w:rPr>
                <w:rFonts w:ascii="仿宋" w:eastAsia="仿宋" w:hAnsi="仿宋" w:cs="宋体"/>
                <w:szCs w:val="21"/>
              </w:rPr>
            </w:pPr>
          </w:p>
        </w:tc>
        <w:tc>
          <w:tcPr>
            <w:tcW w:w="226" w:type="pct"/>
            <w:vMerge/>
            <w:vAlign w:val="center"/>
          </w:tcPr>
          <w:p w:rsidR="007340D2" w:rsidRPr="00226A55" w:rsidRDefault="007340D2" w:rsidP="003A0935">
            <w:pPr>
              <w:rPr>
                <w:rFonts w:ascii="仿宋" w:eastAsia="仿宋" w:hAnsi="仿宋" w:cs="宋体"/>
                <w:szCs w:val="21"/>
              </w:rPr>
            </w:pPr>
          </w:p>
        </w:tc>
        <w:tc>
          <w:tcPr>
            <w:tcW w:w="378" w:type="pct"/>
            <w:vAlign w:val="center"/>
          </w:tcPr>
          <w:p w:rsidR="007340D2" w:rsidRPr="00226A55" w:rsidRDefault="007340D2" w:rsidP="003A0935">
            <w:pPr>
              <w:jc w:val="center"/>
              <w:rPr>
                <w:rFonts w:ascii="仿宋" w:eastAsia="仿宋" w:hAnsi="仿宋" w:cs="宋体"/>
                <w:szCs w:val="21"/>
              </w:rPr>
            </w:pPr>
            <w:r w:rsidRPr="00226A55">
              <w:rPr>
                <w:rFonts w:ascii="仿宋" w:eastAsia="仿宋" w:hAnsi="仿宋" w:cs="宋体" w:hint="eastAsia"/>
                <w:szCs w:val="21"/>
              </w:rPr>
              <w:t>半成品</w:t>
            </w:r>
          </w:p>
        </w:tc>
        <w:tc>
          <w:tcPr>
            <w:tcW w:w="2262" w:type="pct"/>
            <w:vAlign w:val="center"/>
          </w:tcPr>
          <w:p w:rsidR="007340D2" w:rsidRPr="00226A55" w:rsidRDefault="007340D2" w:rsidP="003A0935">
            <w:pPr>
              <w:jc w:val="left"/>
              <w:rPr>
                <w:rFonts w:ascii="仿宋" w:eastAsia="仿宋" w:hAnsi="仿宋" w:cs="宋体"/>
                <w:szCs w:val="21"/>
              </w:rPr>
            </w:pPr>
            <w:r w:rsidRPr="00226A55">
              <w:rPr>
                <w:rFonts w:ascii="仿宋" w:eastAsia="仿宋" w:hAnsi="仿宋" w:cs="宋体" w:hint="eastAsia"/>
                <w:szCs w:val="21"/>
              </w:rPr>
              <w:t>牛排、鸡排、鸡柳、腿排、比萨饼、鸡米花、绿茶饼、翡翠蛋包、狮子头、蛋卷、玉米棒、鱼排、肉串等</w:t>
            </w:r>
          </w:p>
        </w:tc>
        <w:tc>
          <w:tcPr>
            <w:tcW w:w="1767" w:type="pct"/>
            <w:vMerge/>
            <w:vAlign w:val="center"/>
          </w:tcPr>
          <w:p w:rsidR="007340D2" w:rsidRPr="00226A55" w:rsidRDefault="007340D2" w:rsidP="003A0935">
            <w:pPr>
              <w:rPr>
                <w:rFonts w:ascii="仿宋" w:eastAsia="仿宋" w:hAnsi="仿宋" w:cs="宋体"/>
                <w:szCs w:val="21"/>
              </w:rPr>
            </w:pPr>
          </w:p>
        </w:tc>
      </w:tr>
      <w:tr w:rsidR="007340D2" w:rsidRPr="00725CCB" w:rsidTr="003A0935">
        <w:trPr>
          <w:trHeight w:val="624"/>
          <w:jc w:val="center"/>
        </w:trPr>
        <w:tc>
          <w:tcPr>
            <w:tcW w:w="366" w:type="pct"/>
            <w:vAlign w:val="center"/>
          </w:tcPr>
          <w:p w:rsidR="007340D2" w:rsidRPr="00226A55" w:rsidRDefault="007340D2" w:rsidP="003A0935">
            <w:pPr>
              <w:jc w:val="center"/>
              <w:rPr>
                <w:rFonts w:ascii="仿宋" w:eastAsia="仿宋" w:hAnsi="仿宋" w:cs="宋体"/>
                <w:szCs w:val="21"/>
              </w:rPr>
            </w:pPr>
            <w:r w:rsidRPr="00226A55">
              <w:rPr>
                <w:rFonts w:ascii="仿宋" w:eastAsia="仿宋" w:hAnsi="仿宋" w:cs="宋体" w:hint="eastAsia"/>
                <w:szCs w:val="21"/>
              </w:rPr>
              <w:t>6</w:t>
            </w:r>
          </w:p>
        </w:tc>
        <w:tc>
          <w:tcPr>
            <w:tcW w:w="605" w:type="pct"/>
            <w:gridSpan w:val="2"/>
            <w:vAlign w:val="center"/>
          </w:tcPr>
          <w:p w:rsidR="007340D2" w:rsidRPr="00226A55" w:rsidRDefault="007340D2" w:rsidP="003A0935">
            <w:pPr>
              <w:jc w:val="center"/>
              <w:rPr>
                <w:rFonts w:ascii="仿宋" w:eastAsia="仿宋" w:hAnsi="仿宋" w:cs="宋体"/>
                <w:szCs w:val="21"/>
              </w:rPr>
            </w:pPr>
            <w:r w:rsidRPr="00226A55">
              <w:rPr>
                <w:rFonts w:ascii="仿宋" w:eastAsia="仿宋" w:hAnsi="仿宋" w:cs="宋体" w:hint="eastAsia"/>
                <w:szCs w:val="21"/>
              </w:rPr>
              <w:t>干调品</w:t>
            </w:r>
          </w:p>
        </w:tc>
        <w:tc>
          <w:tcPr>
            <w:tcW w:w="2262" w:type="pct"/>
            <w:vAlign w:val="center"/>
          </w:tcPr>
          <w:p w:rsidR="007340D2" w:rsidRPr="00226A55" w:rsidRDefault="007340D2" w:rsidP="003A0935">
            <w:pPr>
              <w:jc w:val="left"/>
              <w:rPr>
                <w:rFonts w:ascii="仿宋" w:eastAsia="仿宋" w:hAnsi="仿宋" w:cs="宋体"/>
                <w:szCs w:val="21"/>
              </w:rPr>
            </w:pPr>
            <w:r w:rsidRPr="00226A55">
              <w:rPr>
                <w:rFonts w:ascii="仿宋" w:eastAsia="仿宋" w:hAnsi="仿宋" w:cs="宋体" w:hint="eastAsia"/>
                <w:szCs w:val="21"/>
              </w:rPr>
              <w:t>木耳、香菇、干辣椒、番茄酱、腐竹、云丝、杂粮、白糖、淀粉、辣酱、蚕豆酱、醋、黄酒、生抽、老抽、散抽、味精等</w:t>
            </w:r>
          </w:p>
        </w:tc>
        <w:tc>
          <w:tcPr>
            <w:tcW w:w="1767" w:type="pct"/>
            <w:vAlign w:val="center"/>
          </w:tcPr>
          <w:p w:rsidR="007340D2" w:rsidRPr="00226A55" w:rsidRDefault="007340D2" w:rsidP="003A0935">
            <w:pPr>
              <w:rPr>
                <w:rFonts w:ascii="仿宋" w:eastAsia="仿宋" w:hAnsi="仿宋" w:cs="宋体"/>
                <w:szCs w:val="21"/>
              </w:rPr>
            </w:pPr>
            <w:r w:rsidRPr="00226A55">
              <w:rPr>
                <w:rFonts w:ascii="仿宋" w:eastAsia="仿宋" w:hAnsi="仿宋" w:cs="宋体" w:hint="eastAsia"/>
                <w:szCs w:val="21"/>
              </w:rPr>
              <w:t>所供食品原料符合国家质量标准；供货时提供同批次检验合格证明；送货上门，供货及时。</w:t>
            </w:r>
          </w:p>
        </w:tc>
      </w:tr>
      <w:tr w:rsidR="007340D2" w:rsidRPr="00725CCB" w:rsidTr="003A0935">
        <w:trPr>
          <w:trHeight w:val="624"/>
          <w:jc w:val="center"/>
        </w:trPr>
        <w:tc>
          <w:tcPr>
            <w:tcW w:w="366" w:type="pct"/>
            <w:vAlign w:val="center"/>
          </w:tcPr>
          <w:p w:rsidR="007340D2" w:rsidRPr="00226A55" w:rsidRDefault="007340D2" w:rsidP="003A0935">
            <w:pPr>
              <w:jc w:val="center"/>
              <w:rPr>
                <w:rFonts w:ascii="仿宋" w:eastAsia="仿宋" w:hAnsi="仿宋" w:cs="宋体"/>
                <w:szCs w:val="21"/>
              </w:rPr>
            </w:pPr>
            <w:r w:rsidRPr="00226A55">
              <w:rPr>
                <w:rFonts w:ascii="仿宋" w:eastAsia="仿宋" w:hAnsi="仿宋" w:cs="宋体" w:hint="eastAsia"/>
                <w:szCs w:val="21"/>
              </w:rPr>
              <w:t>7</w:t>
            </w:r>
          </w:p>
        </w:tc>
        <w:tc>
          <w:tcPr>
            <w:tcW w:w="605" w:type="pct"/>
            <w:gridSpan w:val="2"/>
            <w:vAlign w:val="center"/>
          </w:tcPr>
          <w:p w:rsidR="007340D2" w:rsidRPr="00226A55" w:rsidRDefault="007340D2" w:rsidP="003A0935">
            <w:pPr>
              <w:autoSpaceDE w:val="0"/>
              <w:autoSpaceDN w:val="0"/>
              <w:adjustRightInd w:val="0"/>
              <w:jc w:val="center"/>
              <w:rPr>
                <w:rFonts w:ascii="仿宋" w:eastAsia="仿宋" w:hAnsi="仿宋" w:cs="宋体"/>
                <w:szCs w:val="21"/>
              </w:rPr>
            </w:pPr>
            <w:r w:rsidRPr="00226A55">
              <w:rPr>
                <w:rFonts w:ascii="仿宋" w:eastAsia="仿宋" w:hAnsi="仿宋" w:cs="宋体" w:hint="eastAsia"/>
                <w:szCs w:val="21"/>
              </w:rPr>
              <w:t>家禽类</w:t>
            </w:r>
          </w:p>
        </w:tc>
        <w:tc>
          <w:tcPr>
            <w:tcW w:w="2262" w:type="pct"/>
            <w:vAlign w:val="center"/>
          </w:tcPr>
          <w:p w:rsidR="007340D2" w:rsidRPr="00226A55" w:rsidRDefault="007340D2" w:rsidP="003A0935">
            <w:pPr>
              <w:autoSpaceDE w:val="0"/>
              <w:autoSpaceDN w:val="0"/>
              <w:adjustRightInd w:val="0"/>
              <w:jc w:val="left"/>
              <w:rPr>
                <w:rFonts w:ascii="仿宋" w:eastAsia="仿宋" w:hAnsi="仿宋" w:cs="宋体"/>
                <w:szCs w:val="21"/>
              </w:rPr>
            </w:pPr>
            <w:r w:rsidRPr="00226A55">
              <w:rPr>
                <w:rFonts w:ascii="仿宋" w:eastAsia="仿宋" w:hAnsi="仿宋" w:cs="宋体" w:hint="eastAsia"/>
                <w:szCs w:val="21"/>
              </w:rPr>
              <w:t>鸡、鸭、鹅、兔、鸭血、猪血等</w:t>
            </w:r>
          </w:p>
        </w:tc>
        <w:tc>
          <w:tcPr>
            <w:tcW w:w="1767" w:type="pct"/>
            <w:vMerge w:val="restart"/>
            <w:vAlign w:val="center"/>
          </w:tcPr>
          <w:p w:rsidR="007340D2" w:rsidRPr="00226A55" w:rsidRDefault="007340D2" w:rsidP="003A0935">
            <w:pPr>
              <w:jc w:val="center"/>
              <w:rPr>
                <w:rFonts w:ascii="仿宋" w:eastAsia="仿宋" w:hAnsi="仿宋" w:cs="宋体"/>
                <w:szCs w:val="21"/>
              </w:rPr>
            </w:pPr>
            <w:r w:rsidRPr="00226A55">
              <w:rPr>
                <w:rFonts w:ascii="仿宋" w:eastAsia="仿宋" w:hAnsi="仿宋" w:cs="宋体" w:hint="eastAsia"/>
                <w:szCs w:val="21"/>
              </w:rPr>
              <w:t>保持新鲜</w:t>
            </w:r>
          </w:p>
        </w:tc>
      </w:tr>
      <w:tr w:rsidR="007340D2" w:rsidRPr="00725CCB" w:rsidTr="003A0935">
        <w:trPr>
          <w:trHeight w:val="624"/>
          <w:jc w:val="center"/>
        </w:trPr>
        <w:tc>
          <w:tcPr>
            <w:tcW w:w="366" w:type="pct"/>
            <w:vAlign w:val="center"/>
          </w:tcPr>
          <w:p w:rsidR="007340D2" w:rsidRPr="00226A55" w:rsidRDefault="007340D2" w:rsidP="003A0935">
            <w:pPr>
              <w:jc w:val="center"/>
              <w:rPr>
                <w:rFonts w:ascii="仿宋" w:eastAsia="仿宋" w:hAnsi="仿宋" w:cs="宋体"/>
                <w:szCs w:val="21"/>
              </w:rPr>
            </w:pPr>
            <w:r w:rsidRPr="00226A55">
              <w:rPr>
                <w:rFonts w:ascii="仿宋" w:eastAsia="仿宋" w:hAnsi="仿宋" w:cs="宋体" w:hint="eastAsia"/>
                <w:szCs w:val="21"/>
              </w:rPr>
              <w:t>8</w:t>
            </w:r>
          </w:p>
        </w:tc>
        <w:tc>
          <w:tcPr>
            <w:tcW w:w="605" w:type="pct"/>
            <w:gridSpan w:val="2"/>
            <w:vAlign w:val="center"/>
          </w:tcPr>
          <w:p w:rsidR="007340D2" w:rsidRPr="00226A55" w:rsidRDefault="007340D2" w:rsidP="003A0935">
            <w:pPr>
              <w:autoSpaceDE w:val="0"/>
              <w:autoSpaceDN w:val="0"/>
              <w:adjustRightInd w:val="0"/>
              <w:jc w:val="center"/>
              <w:rPr>
                <w:rFonts w:ascii="仿宋" w:eastAsia="仿宋" w:hAnsi="仿宋" w:cs="宋体"/>
                <w:szCs w:val="21"/>
              </w:rPr>
            </w:pPr>
            <w:r w:rsidRPr="00226A55">
              <w:rPr>
                <w:rFonts w:ascii="仿宋" w:eastAsia="仿宋" w:hAnsi="仿宋" w:cs="宋体" w:hint="eastAsia"/>
                <w:szCs w:val="21"/>
              </w:rPr>
              <w:t>禽蛋类</w:t>
            </w:r>
          </w:p>
        </w:tc>
        <w:tc>
          <w:tcPr>
            <w:tcW w:w="2262" w:type="pct"/>
            <w:vAlign w:val="center"/>
          </w:tcPr>
          <w:p w:rsidR="007340D2" w:rsidRPr="00226A55" w:rsidRDefault="007340D2" w:rsidP="003A0935">
            <w:pPr>
              <w:autoSpaceDE w:val="0"/>
              <w:autoSpaceDN w:val="0"/>
              <w:adjustRightInd w:val="0"/>
              <w:jc w:val="left"/>
              <w:rPr>
                <w:rFonts w:ascii="仿宋" w:eastAsia="仿宋" w:hAnsi="仿宋" w:cs="宋体"/>
                <w:szCs w:val="21"/>
              </w:rPr>
            </w:pPr>
            <w:r w:rsidRPr="00226A55">
              <w:rPr>
                <w:rFonts w:ascii="仿宋" w:eastAsia="仿宋" w:hAnsi="仿宋" w:cs="宋体" w:hint="eastAsia"/>
                <w:szCs w:val="21"/>
              </w:rPr>
              <w:t>鸡蛋（大、中、小号）、鸭蛋、鹅蛋、咸鸭蛋等</w:t>
            </w:r>
          </w:p>
        </w:tc>
        <w:tc>
          <w:tcPr>
            <w:tcW w:w="1767" w:type="pct"/>
            <w:vMerge/>
            <w:vAlign w:val="center"/>
          </w:tcPr>
          <w:p w:rsidR="007340D2" w:rsidRPr="00226A55" w:rsidRDefault="007340D2" w:rsidP="003A0935">
            <w:pPr>
              <w:rPr>
                <w:rFonts w:ascii="仿宋" w:eastAsia="仿宋" w:hAnsi="仿宋" w:cs="宋体"/>
                <w:szCs w:val="21"/>
              </w:rPr>
            </w:pPr>
          </w:p>
        </w:tc>
      </w:tr>
      <w:tr w:rsidR="007340D2" w:rsidRPr="00725CCB" w:rsidTr="003A0935">
        <w:trPr>
          <w:trHeight w:val="624"/>
          <w:jc w:val="center"/>
        </w:trPr>
        <w:tc>
          <w:tcPr>
            <w:tcW w:w="366" w:type="pct"/>
            <w:vAlign w:val="center"/>
          </w:tcPr>
          <w:p w:rsidR="007340D2" w:rsidRPr="00226A55" w:rsidRDefault="007340D2" w:rsidP="003A0935">
            <w:pPr>
              <w:jc w:val="center"/>
              <w:rPr>
                <w:rFonts w:ascii="仿宋" w:eastAsia="仿宋" w:hAnsi="仿宋" w:cs="宋体"/>
                <w:szCs w:val="21"/>
              </w:rPr>
            </w:pPr>
            <w:r w:rsidRPr="00226A55">
              <w:rPr>
                <w:rFonts w:ascii="仿宋" w:eastAsia="仿宋" w:hAnsi="仿宋" w:cs="宋体" w:hint="eastAsia"/>
                <w:szCs w:val="21"/>
              </w:rPr>
              <w:t>9</w:t>
            </w:r>
          </w:p>
        </w:tc>
        <w:tc>
          <w:tcPr>
            <w:tcW w:w="605" w:type="pct"/>
            <w:gridSpan w:val="2"/>
            <w:vAlign w:val="center"/>
          </w:tcPr>
          <w:p w:rsidR="007340D2" w:rsidRPr="00226A55" w:rsidRDefault="007340D2" w:rsidP="003A0935">
            <w:pPr>
              <w:autoSpaceDE w:val="0"/>
              <w:autoSpaceDN w:val="0"/>
              <w:adjustRightInd w:val="0"/>
              <w:jc w:val="center"/>
              <w:rPr>
                <w:rFonts w:ascii="仿宋" w:eastAsia="仿宋" w:hAnsi="仿宋" w:cs="宋体"/>
                <w:szCs w:val="21"/>
              </w:rPr>
            </w:pPr>
            <w:r w:rsidRPr="00226A55">
              <w:rPr>
                <w:rFonts w:ascii="仿宋" w:eastAsia="仿宋" w:hAnsi="仿宋" w:cs="宋体" w:hint="eastAsia"/>
                <w:szCs w:val="21"/>
              </w:rPr>
              <w:t>饮品类</w:t>
            </w:r>
          </w:p>
        </w:tc>
        <w:tc>
          <w:tcPr>
            <w:tcW w:w="2262" w:type="pct"/>
            <w:vAlign w:val="center"/>
          </w:tcPr>
          <w:p w:rsidR="007340D2" w:rsidRPr="00226A55" w:rsidRDefault="007340D2" w:rsidP="003A0935">
            <w:pPr>
              <w:autoSpaceDE w:val="0"/>
              <w:autoSpaceDN w:val="0"/>
              <w:adjustRightInd w:val="0"/>
              <w:jc w:val="left"/>
              <w:rPr>
                <w:rFonts w:ascii="仿宋" w:eastAsia="仿宋" w:hAnsi="仿宋" w:cs="宋体"/>
                <w:szCs w:val="21"/>
              </w:rPr>
            </w:pPr>
            <w:r w:rsidRPr="00226A55">
              <w:rPr>
                <w:rFonts w:ascii="仿宋" w:eastAsia="仿宋" w:hAnsi="仿宋" w:cs="宋体" w:hint="eastAsia"/>
                <w:szCs w:val="21"/>
              </w:rPr>
              <w:t>乳制品类、矿泉水等饮料</w:t>
            </w:r>
          </w:p>
        </w:tc>
        <w:tc>
          <w:tcPr>
            <w:tcW w:w="1767" w:type="pct"/>
            <w:vMerge/>
            <w:vAlign w:val="center"/>
          </w:tcPr>
          <w:p w:rsidR="007340D2" w:rsidRPr="00226A55" w:rsidRDefault="007340D2" w:rsidP="003A0935">
            <w:pPr>
              <w:rPr>
                <w:rFonts w:ascii="仿宋" w:eastAsia="仿宋" w:hAnsi="仿宋" w:cs="宋体"/>
                <w:szCs w:val="21"/>
              </w:rPr>
            </w:pPr>
          </w:p>
        </w:tc>
      </w:tr>
      <w:tr w:rsidR="007340D2" w:rsidRPr="00725CCB" w:rsidTr="003A0935">
        <w:trPr>
          <w:trHeight w:val="624"/>
          <w:jc w:val="center"/>
        </w:trPr>
        <w:tc>
          <w:tcPr>
            <w:tcW w:w="366" w:type="pct"/>
            <w:vAlign w:val="center"/>
          </w:tcPr>
          <w:p w:rsidR="007340D2" w:rsidRPr="00226A55" w:rsidRDefault="007340D2" w:rsidP="003A0935">
            <w:pPr>
              <w:jc w:val="center"/>
              <w:rPr>
                <w:rFonts w:ascii="仿宋" w:eastAsia="仿宋" w:hAnsi="仿宋" w:cs="宋体"/>
                <w:szCs w:val="21"/>
              </w:rPr>
            </w:pPr>
            <w:r w:rsidRPr="00226A55">
              <w:rPr>
                <w:rFonts w:ascii="仿宋" w:eastAsia="仿宋" w:hAnsi="仿宋" w:cs="宋体" w:hint="eastAsia"/>
                <w:szCs w:val="21"/>
              </w:rPr>
              <w:t>10</w:t>
            </w:r>
          </w:p>
        </w:tc>
        <w:tc>
          <w:tcPr>
            <w:tcW w:w="605" w:type="pct"/>
            <w:gridSpan w:val="2"/>
            <w:vAlign w:val="center"/>
          </w:tcPr>
          <w:p w:rsidR="007340D2" w:rsidRPr="00226A55" w:rsidRDefault="007340D2" w:rsidP="003A0935">
            <w:pPr>
              <w:autoSpaceDE w:val="0"/>
              <w:autoSpaceDN w:val="0"/>
              <w:adjustRightInd w:val="0"/>
              <w:ind w:firstLineChars="100" w:firstLine="210"/>
              <w:rPr>
                <w:rFonts w:ascii="仿宋" w:eastAsia="仿宋" w:hAnsi="仿宋" w:cs="宋体"/>
                <w:szCs w:val="21"/>
              </w:rPr>
            </w:pPr>
            <w:r w:rsidRPr="00226A55">
              <w:rPr>
                <w:rFonts w:ascii="仿宋" w:eastAsia="仿宋" w:hAnsi="仿宋" w:cs="宋体" w:hint="eastAsia"/>
                <w:szCs w:val="21"/>
              </w:rPr>
              <w:t>水产类</w:t>
            </w:r>
          </w:p>
        </w:tc>
        <w:tc>
          <w:tcPr>
            <w:tcW w:w="2262" w:type="pct"/>
            <w:vAlign w:val="center"/>
          </w:tcPr>
          <w:p w:rsidR="007340D2" w:rsidRPr="00226A55" w:rsidRDefault="007340D2" w:rsidP="003A0935">
            <w:pPr>
              <w:autoSpaceDE w:val="0"/>
              <w:autoSpaceDN w:val="0"/>
              <w:adjustRightInd w:val="0"/>
              <w:jc w:val="left"/>
              <w:rPr>
                <w:rFonts w:ascii="仿宋" w:eastAsia="仿宋" w:hAnsi="仿宋" w:cs="宋体"/>
                <w:szCs w:val="21"/>
              </w:rPr>
            </w:pPr>
            <w:r w:rsidRPr="00226A55">
              <w:rPr>
                <w:rFonts w:ascii="仿宋" w:eastAsia="仿宋" w:hAnsi="仿宋" w:cs="宋体" w:hint="eastAsia"/>
                <w:szCs w:val="21"/>
              </w:rPr>
              <w:t>鲜鱼、虾、蟹、贝、藻类</w:t>
            </w:r>
          </w:p>
        </w:tc>
        <w:tc>
          <w:tcPr>
            <w:tcW w:w="1767" w:type="pct"/>
            <w:vMerge/>
            <w:vAlign w:val="center"/>
          </w:tcPr>
          <w:p w:rsidR="007340D2" w:rsidRPr="00226A55" w:rsidRDefault="007340D2" w:rsidP="003A0935">
            <w:pPr>
              <w:rPr>
                <w:rFonts w:ascii="仿宋" w:eastAsia="仿宋" w:hAnsi="仿宋" w:cs="宋体"/>
                <w:szCs w:val="21"/>
              </w:rPr>
            </w:pPr>
          </w:p>
        </w:tc>
      </w:tr>
      <w:tr w:rsidR="007340D2" w:rsidRPr="00725CCB" w:rsidTr="003A0935">
        <w:trPr>
          <w:trHeight w:val="624"/>
          <w:jc w:val="center"/>
        </w:trPr>
        <w:tc>
          <w:tcPr>
            <w:tcW w:w="366" w:type="pct"/>
            <w:vAlign w:val="center"/>
          </w:tcPr>
          <w:p w:rsidR="007340D2" w:rsidRPr="00226A55" w:rsidRDefault="007340D2" w:rsidP="003A0935">
            <w:pPr>
              <w:jc w:val="center"/>
              <w:rPr>
                <w:rFonts w:ascii="仿宋" w:eastAsia="仿宋" w:hAnsi="仿宋" w:cs="宋体"/>
                <w:szCs w:val="21"/>
              </w:rPr>
            </w:pPr>
            <w:r w:rsidRPr="00226A55">
              <w:rPr>
                <w:rFonts w:ascii="仿宋" w:eastAsia="仿宋" w:hAnsi="仿宋" w:cs="宋体" w:hint="eastAsia"/>
                <w:szCs w:val="21"/>
              </w:rPr>
              <w:t>11</w:t>
            </w:r>
          </w:p>
        </w:tc>
        <w:tc>
          <w:tcPr>
            <w:tcW w:w="605" w:type="pct"/>
            <w:gridSpan w:val="2"/>
            <w:vAlign w:val="center"/>
          </w:tcPr>
          <w:p w:rsidR="007340D2" w:rsidRPr="00226A55" w:rsidRDefault="007340D2" w:rsidP="003A0935">
            <w:pPr>
              <w:autoSpaceDE w:val="0"/>
              <w:autoSpaceDN w:val="0"/>
              <w:adjustRightInd w:val="0"/>
              <w:jc w:val="center"/>
              <w:rPr>
                <w:rFonts w:ascii="仿宋" w:eastAsia="仿宋" w:hAnsi="仿宋" w:cs="宋体"/>
                <w:szCs w:val="21"/>
              </w:rPr>
            </w:pPr>
            <w:r w:rsidRPr="00226A55">
              <w:rPr>
                <w:rFonts w:ascii="仿宋" w:eastAsia="仿宋" w:hAnsi="仿宋" w:cs="宋体" w:hint="eastAsia"/>
                <w:szCs w:val="21"/>
              </w:rPr>
              <w:t xml:space="preserve"> 蔬菜类</w:t>
            </w:r>
          </w:p>
        </w:tc>
        <w:tc>
          <w:tcPr>
            <w:tcW w:w="2262" w:type="pct"/>
            <w:vAlign w:val="center"/>
          </w:tcPr>
          <w:p w:rsidR="007340D2" w:rsidRPr="00226A55" w:rsidRDefault="007340D2" w:rsidP="003A0935">
            <w:pPr>
              <w:autoSpaceDE w:val="0"/>
              <w:autoSpaceDN w:val="0"/>
              <w:adjustRightInd w:val="0"/>
              <w:jc w:val="left"/>
              <w:rPr>
                <w:rFonts w:ascii="仿宋" w:eastAsia="仿宋" w:hAnsi="仿宋" w:cs="宋体"/>
                <w:szCs w:val="21"/>
              </w:rPr>
            </w:pPr>
            <w:r w:rsidRPr="00226A55">
              <w:rPr>
                <w:rFonts w:ascii="仿宋" w:eastAsia="仿宋" w:hAnsi="仿宋" w:cs="宋体" w:hint="eastAsia"/>
                <w:szCs w:val="21"/>
              </w:rPr>
              <w:t>详见采购需求附件</w:t>
            </w:r>
          </w:p>
        </w:tc>
        <w:tc>
          <w:tcPr>
            <w:tcW w:w="1767" w:type="pct"/>
            <w:vMerge/>
            <w:vAlign w:val="center"/>
          </w:tcPr>
          <w:p w:rsidR="007340D2" w:rsidRPr="00226A55" w:rsidRDefault="007340D2" w:rsidP="003A0935">
            <w:pPr>
              <w:rPr>
                <w:rFonts w:ascii="仿宋" w:eastAsia="仿宋" w:hAnsi="仿宋" w:cs="宋体"/>
                <w:szCs w:val="21"/>
              </w:rPr>
            </w:pPr>
          </w:p>
        </w:tc>
      </w:tr>
    </w:tbl>
    <w:p w:rsidR="007340D2" w:rsidRPr="00226A55" w:rsidRDefault="007340D2" w:rsidP="007340D2">
      <w:pPr>
        <w:snapToGrid w:val="0"/>
        <w:spacing w:line="360" w:lineRule="auto"/>
        <w:ind w:firstLineChars="200" w:firstLine="482"/>
        <w:rPr>
          <w:rFonts w:ascii="仿宋" w:eastAsia="仿宋" w:hAnsi="仿宋" w:cs="宋体"/>
          <w:b/>
          <w:bCs/>
          <w:kern w:val="0"/>
          <w:sz w:val="24"/>
          <w:szCs w:val="24"/>
        </w:rPr>
      </w:pPr>
      <w:r w:rsidRPr="00226A55">
        <w:rPr>
          <w:rFonts w:ascii="仿宋" w:eastAsia="仿宋" w:hAnsi="仿宋" w:cs="宋体" w:hint="eastAsia"/>
          <w:b/>
          <w:bCs/>
          <w:kern w:val="0"/>
          <w:sz w:val="24"/>
          <w:szCs w:val="24"/>
        </w:rPr>
        <w:t>注：</w:t>
      </w:r>
      <w:r w:rsidRPr="00226A55">
        <w:rPr>
          <w:rFonts w:ascii="仿宋" w:eastAsia="仿宋" w:hAnsi="仿宋" w:cs="宋体" w:hint="eastAsia"/>
          <w:kern w:val="0"/>
          <w:sz w:val="24"/>
          <w:szCs w:val="24"/>
        </w:rPr>
        <w:t>1.以上品名及品种仅作参考，具体以实际供货为准。</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2.以上商品国家有最新质量标准的，以最新的为准。</w:t>
      </w:r>
    </w:p>
    <w:p w:rsidR="007340D2" w:rsidRPr="00226A55" w:rsidRDefault="007340D2" w:rsidP="007340D2">
      <w:pPr>
        <w:keepNext/>
        <w:keepLines/>
        <w:autoSpaceDE w:val="0"/>
        <w:autoSpaceDN w:val="0"/>
        <w:adjustRightInd w:val="0"/>
        <w:spacing w:line="360" w:lineRule="auto"/>
        <w:ind w:firstLineChars="200" w:firstLine="482"/>
        <w:outlineLvl w:val="2"/>
        <w:rPr>
          <w:rFonts w:ascii="仿宋" w:eastAsia="仿宋" w:hAnsi="仿宋"/>
          <w:b/>
          <w:bCs/>
          <w:kern w:val="0"/>
          <w:sz w:val="24"/>
          <w:szCs w:val="24"/>
        </w:rPr>
      </w:pPr>
      <w:r w:rsidRPr="00226A55">
        <w:rPr>
          <w:rFonts w:ascii="仿宋" w:eastAsia="仿宋" w:hAnsi="仿宋" w:hint="eastAsia"/>
          <w:b/>
          <w:bCs/>
          <w:kern w:val="0"/>
          <w:sz w:val="24"/>
          <w:szCs w:val="24"/>
        </w:rPr>
        <w:t>（三）具体要求</w:t>
      </w:r>
    </w:p>
    <w:p w:rsidR="007340D2" w:rsidRPr="00226A55" w:rsidRDefault="007340D2" w:rsidP="007340D2">
      <w:pPr>
        <w:snapToGrid w:val="0"/>
        <w:spacing w:line="360" w:lineRule="auto"/>
        <w:ind w:firstLineChars="200" w:firstLine="482"/>
        <w:rPr>
          <w:rFonts w:ascii="仿宋" w:eastAsia="仿宋" w:hAnsi="仿宋" w:cs="宋体"/>
          <w:b/>
          <w:kern w:val="0"/>
          <w:sz w:val="24"/>
          <w:szCs w:val="24"/>
        </w:rPr>
      </w:pPr>
      <w:r w:rsidRPr="00226A55">
        <w:rPr>
          <w:rFonts w:ascii="仿宋" w:eastAsia="仿宋" w:hAnsi="仿宋" w:cs="宋体" w:hint="eastAsia"/>
          <w:b/>
          <w:kern w:val="0"/>
          <w:sz w:val="24"/>
          <w:szCs w:val="24"/>
        </w:rPr>
        <w:t>1.家禽类</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1.1中标人资质齐全，所供家禽类符合质量标准，符合招标文件要求。</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1.2供货品种：将活禽屠宰、加工后，经预冷处理的冰鲜产品，包括净膛后的整只禽、整只禽的分割部位（禽肉、禽翅、禽腿等）、禽的副产品（禽头、禽脖子、禽内脏、禽爪等）具体品种有鸡、鸭、鹅、兔、鸭血、猪血等。</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1.3运输要求：运输工具应清洁卫生无污染：食品运输必须采用符合卫生标准的外包装和运载工具，并且要保持清洁和定期消毒。运输车厢的内舱，包括地面、墙面和顶，应使用抗腐蚀、防潮，易清洁消毒的材料。车厢内无不良气味、异味；运输途中严防日晒、雨淋。食品堆放科学合理。</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 xml:space="preserve">1.4包装与标识要求：容器（塑料框）要求清洁、干燥、牢固。透气，无污染、无异味、无霉变现象。 </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1.5家禽类质量要求：</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lastRenderedPageBreak/>
        <w:t>1.5.1防止腐败变质、致病菌污染、冻禽肉表面风干与油脂酸败、兽药农药残留、环境污染物、病死禽肉、异物污染等。所有禽类产品必须达到应符合的食品卫生国家标准及主要指标（理化指标、微生物指标）。</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1.5.2肌肉富有弹性，指压后凹陷部位立即恢复原位。</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1.5.3表皮和肌肉切面有光泽，具有禽类品种应有的色泽，具有禽类品种应有的气味，无异味。外表微干或微湿润，不粘手。</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1.5.4放血切口不整齐，放血良好，切口周围组织有被血液浸润现象，呈鲜红色。</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1.6供货要求：</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1.6.1中标人必须负责中标货物的运输、质检、分解到位等工作，所产生的费用由中标人负责。</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1.6.2物品具体需求量以招标人通知为准。</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1.6.3中标人不得将中标项目转包、分包，否则招标人有权单方解除合同，由此产生的一切经济损失由中标人自行承担。</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1.6.4中标人在合同执行过程中须遵守国家的法律法规，遵守招标人各项规定。</w:t>
      </w:r>
    </w:p>
    <w:p w:rsidR="007340D2" w:rsidRPr="00226A55" w:rsidRDefault="007340D2" w:rsidP="007340D2">
      <w:pPr>
        <w:snapToGrid w:val="0"/>
        <w:spacing w:line="360" w:lineRule="auto"/>
        <w:ind w:firstLineChars="200" w:firstLine="482"/>
        <w:rPr>
          <w:rFonts w:ascii="仿宋" w:eastAsia="仿宋" w:hAnsi="仿宋" w:cs="宋体"/>
          <w:b/>
          <w:kern w:val="0"/>
          <w:sz w:val="24"/>
          <w:szCs w:val="24"/>
        </w:rPr>
      </w:pPr>
      <w:r w:rsidRPr="00226A55">
        <w:rPr>
          <w:rFonts w:ascii="仿宋" w:eastAsia="仿宋" w:hAnsi="仿宋" w:cs="宋体" w:hint="eastAsia"/>
          <w:b/>
          <w:kern w:val="0"/>
          <w:sz w:val="24"/>
          <w:szCs w:val="24"/>
        </w:rPr>
        <w:t>2.禽蛋类</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2.1中标人资质齐全，所供禽蛋类符合GB2749-2015质量标准，符合招标文件要求</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2.2供货品种：鸡蛋（大、中、小号）、鸭蛋、鹅蛋、咸鸭蛋。</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2.3运输要求：运输工具应清洁卫生无污染：食品运输必须采用符合卫生标准的外包装和运载工具，并且要保持清洁和定期消毒。运输车厢的内舱，包括地面、墙面和顶，应使用抗腐蚀、防潮，易清洁消毒的材料。车厢内无不良气味、异味；运输途中严防日晒、雨淋。食品堆放科学合理。</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 xml:space="preserve">2.4包装与标识要求：容器（塑料框）要求清洁、干燥、牢固。透气，无污染、无异味、无霉变现象。 </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2.5禽蛋类质量要求：</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2.5.1中标人资质齐全，所供食品原材料符合GB2749-2015质量标准及符合主要指标（理化指标、食品添加剂），符合招标文件要求。</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2.5.2鲜蛋类要求蛋壳清洁、完整、无光泽，壳上有一层霜状粉末，色泽鲜</w:t>
      </w:r>
      <w:r w:rsidRPr="00226A55">
        <w:rPr>
          <w:rFonts w:ascii="仿宋" w:eastAsia="仿宋" w:hAnsi="仿宋" w:cs="宋体" w:hint="eastAsia"/>
          <w:kern w:val="0"/>
          <w:sz w:val="24"/>
          <w:szCs w:val="24"/>
        </w:rPr>
        <w:lastRenderedPageBreak/>
        <w:t>明。蛋壳粗糙，拿在手上质量适中，有压手的感觉。</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2.5.3蛋类之间相互轻碰时声音清脆，手握蛋摇动无声。在光照下透明，整个蛋呈微红色，蛋黄轮廓清晰，且位于中央，不移动。</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2.5.4蛋体表面无异味，向壳表面哈一口热气，嗅有轻度的生石灰味。放入水中沉入水底。</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2.5.5打开蛋类蛋黄、蛋清色泽分明、无异常颜色与气味，蛋黄呈圆形，凸起而完整带有韧性，稀稠分明，系带粗白而有韧性，并紧贴蛋黄得到两端。</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2.6供货要求：</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2.6.1中标人必须负责中标货物的运输、质检、分解到位等工作，所产生的费用由中标人负责。</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2.6.2物品具体需求量以招标人通知为准。</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2.6.3中标人不得将中标项目转包、分包，否则招标人有权单方解除合同，由此产生的一切经济损失由中标人自行承担。</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2.6.4中标人在合同执行过程中须遵守国家的法律法规，遵守招标人各项规定。</w:t>
      </w:r>
    </w:p>
    <w:p w:rsidR="007340D2" w:rsidRPr="00226A55" w:rsidRDefault="007340D2" w:rsidP="007340D2">
      <w:pPr>
        <w:snapToGrid w:val="0"/>
        <w:spacing w:line="360" w:lineRule="auto"/>
        <w:ind w:firstLineChars="200" w:firstLine="482"/>
        <w:rPr>
          <w:rFonts w:ascii="仿宋" w:eastAsia="仿宋" w:hAnsi="仿宋" w:cs="宋体"/>
          <w:b/>
          <w:kern w:val="0"/>
          <w:sz w:val="24"/>
          <w:szCs w:val="24"/>
        </w:rPr>
      </w:pPr>
      <w:r w:rsidRPr="00226A55">
        <w:rPr>
          <w:rFonts w:ascii="仿宋" w:eastAsia="仿宋" w:hAnsi="仿宋" w:cs="宋体" w:hint="eastAsia"/>
          <w:b/>
          <w:kern w:val="0"/>
          <w:sz w:val="24"/>
          <w:szCs w:val="24"/>
        </w:rPr>
        <w:t>3.饮品类</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3.1中标人资质齐全，所供乳制品类符合GB19301-2010、GB19302-2010质量标准，符合招标文件要求。</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3.2</w:t>
      </w:r>
      <w:r w:rsidRPr="00226A55">
        <w:rPr>
          <w:rFonts w:ascii="仿宋" w:eastAsia="仿宋" w:hAnsi="仿宋" w:cs="宋体"/>
          <w:kern w:val="0"/>
          <w:sz w:val="24"/>
          <w:szCs w:val="24"/>
        </w:rPr>
        <w:t xml:space="preserve"> </w:t>
      </w:r>
      <w:r w:rsidRPr="00226A55">
        <w:rPr>
          <w:rFonts w:ascii="仿宋" w:eastAsia="仿宋" w:hAnsi="仿宋" w:cs="宋体" w:hint="eastAsia"/>
          <w:kern w:val="0"/>
          <w:sz w:val="24"/>
          <w:szCs w:val="24"/>
        </w:rPr>
        <w:t>供货品种：乳制品类、矿泉水等饮料。</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3.3运输要求：</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3.3.1由于乳制品类的特殊要求，除了要求冷链运输外，运输时间应安排在夜间或早晨，或用隔热材料遮盖物品。</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3.3.2运输容器必须保持清洁卫生，并严格消毒。容器内必须装满或严盖，防止震荡。</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3.3.3运输工具应清洁卫生，避免日晒雨淋，符合无污染、无虫害、无异味等卫生要求。</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3.3.4不得与有害、有毒、有异味或影响产品质量的物品混装运输。</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3.3.5冷冻饮品使用冷藏车或有保温设施的车辆，长途运输应使用机械制冷运输车。</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3.4包装与标识要求：</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lastRenderedPageBreak/>
        <w:t>3.4.1检查包装是否清洁，有无破损，有无渗漏，有否胖包、鼓盖。检验包装的封口是否严密，简易的做法是将包装倒置，并用双手适当挤压包装，如封口不严，即会出现液体渗漏现象。</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3.4.2标签应注明蛋白质、脂肪、非脂乳固体的含量、发酵菌种名称及拉丁文名。风味型酸乳应标出乳含量。</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3.4.3凡在生产加工过程中使用复原乳的，不论数量多少，生产企业必须在其产品包装主要展示面上，醒目标注复原乳。</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3.4.4冷冻饮品标签标志应符合GB7718《预包装食品标签通则》的规定。</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3.5乳制品类质量要求：</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3.5.1中标人所供乳制品应符合食品卫生国家标准和主要指标（理化指标、微生物指标、食品添加剂）。</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3.5.2鲜乳制品应呈乳白色或微黄色，具有乳固有的香味，无异味，呈均匀一致胶态液体，无凝块，无沉淀，无肉眼可见异物。</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3.5.3酸乳制品色泽均匀一致，呈乳白色或微黄色。滋味和气味具有纯乳发酵特有的滋味、气味。组织细腻、均匀，允许有少量乳清析出。果料酸乳有果块或果粒。</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3.5.4冷冻饮品色泽均匀，具有品种应有的色泽，形态完整，大小一致。细腻润滑无凝粒，无明显粗糙的冰晶，无气孔。滋味协调，有奶脂或植脂香味，无异味。</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3.6供货要求：</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3.6.1中标人必须负责中标货物的运输、质检、分解到位等工作，所产生的费用由中标人负责。</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3.6.2物品具体需求量以招标人通知为准。</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3.6.3中标人不得将中标项目转包、分包，否则招标人有权单方解除合同，由此产生的一切经济损失由中标人自行承担。</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3.6.4中标人在合同执行过程中须遵守国家的法律法规，遵守招标人各项规定。</w:t>
      </w:r>
    </w:p>
    <w:p w:rsidR="007340D2" w:rsidRPr="00226A55" w:rsidRDefault="007340D2" w:rsidP="007340D2">
      <w:pPr>
        <w:snapToGrid w:val="0"/>
        <w:spacing w:line="360" w:lineRule="auto"/>
        <w:ind w:firstLineChars="200" w:firstLine="482"/>
        <w:rPr>
          <w:rFonts w:ascii="仿宋" w:eastAsia="仿宋" w:hAnsi="仿宋" w:cs="宋体"/>
          <w:b/>
          <w:kern w:val="0"/>
          <w:sz w:val="24"/>
          <w:szCs w:val="24"/>
        </w:rPr>
      </w:pPr>
      <w:r w:rsidRPr="00226A55">
        <w:rPr>
          <w:rFonts w:ascii="仿宋" w:eastAsia="仿宋" w:hAnsi="仿宋" w:cs="宋体" w:hint="eastAsia"/>
          <w:b/>
          <w:kern w:val="0"/>
          <w:sz w:val="24"/>
          <w:szCs w:val="24"/>
        </w:rPr>
        <w:t>4.水产品类</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4.1供货品种：鲜鱼、虾、蟹、贝、藻类</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4.2.运输要求：运输工具应清洁卫生无污染：食品运输必须采用符合卫生标</w:t>
      </w:r>
      <w:r w:rsidRPr="00226A55">
        <w:rPr>
          <w:rFonts w:ascii="仿宋" w:eastAsia="仿宋" w:hAnsi="仿宋" w:cs="宋体" w:hint="eastAsia"/>
          <w:kern w:val="0"/>
          <w:sz w:val="24"/>
          <w:szCs w:val="24"/>
        </w:rPr>
        <w:lastRenderedPageBreak/>
        <w:t>准的外包装和运载工具，并且要保持清洁和定期消毒。</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4.3.水产类类质量要求：</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 xml:space="preserve">4.3.1防止腐败变质、产生组胺、环境污染物的污染、农药污染、滥用兽药、生物激素、非食用物质的污染、寄生虫、异物、掺假等。 </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 xml:space="preserve">4.3.2鲜鱼类眼球饱满突出，角膜透明清亮，有弹性。鱼鳃清晰呈鲜红色，黏液体表有透明的黏液，鳞片有光泽且与鱼体贴合紧密，不易脱落。肌肉坚实有弹性，指压后凹陷立即消失，无异味，肌肉切面有光泽。腹部正常，不臌胀，肛门稍突出。 </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 xml:space="preserve">4.3.3鲜虾类色泽正常，卵黄按不同产期呈现出自然光泽。虾体清洁而完整，甲壳和尾肢无脱落现象，虾尾未变色或有极轻微的变色。气味正常，无异味。 </w:t>
      </w:r>
    </w:p>
    <w:p w:rsidR="007340D2" w:rsidRPr="00226A55" w:rsidRDefault="007340D2" w:rsidP="007340D2">
      <w:pPr>
        <w:snapToGrid w:val="0"/>
        <w:spacing w:line="360" w:lineRule="auto"/>
        <w:ind w:firstLineChars="200" w:firstLine="482"/>
        <w:rPr>
          <w:rFonts w:ascii="仿宋" w:eastAsia="仿宋" w:hAnsi="仿宋" w:cs="宋体"/>
          <w:b/>
          <w:kern w:val="0"/>
          <w:sz w:val="24"/>
          <w:szCs w:val="24"/>
        </w:rPr>
      </w:pPr>
      <w:r w:rsidRPr="00226A55">
        <w:rPr>
          <w:rFonts w:ascii="仿宋" w:eastAsia="仿宋" w:hAnsi="仿宋" w:cs="宋体" w:hint="eastAsia"/>
          <w:b/>
          <w:kern w:val="0"/>
          <w:sz w:val="24"/>
          <w:szCs w:val="24"/>
        </w:rPr>
        <w:t>5.蔬菜类</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5.1招标人下订单订货</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5.1</w:t>
      </w:r>
      <w:r w:rsidRPr="00226A55">
        <w:rPr>
          <w:rFonts w:ascii="仿宋" w:eastAsia="仿宋" w:hAnsi="仿宋" w:cs="宋体"/>
          <w:kern w:val="0"/>
          <w:sz w:val="24"/>
          <w:szCs w:val="24"/>
        </w:rPr>
        <w:t>.1</w:t>
      </w:r>
      <w:r w:rsidRPr="00226A55">
        <w:rPr>
          <w:rFonts w:ascii="仿宋" w:eastAsia="仿宋" w:hAnsi="仿宋" w:cs="宋体" w:hint="eastAsia"/>
          <w:kern w:val="0"/>
          <w:sz w:val="24"/>
          <w:szCs w:val="24"/>
        </w:rPr>
        <w:t>招标人向中标人下达第二天的订单，订单内容包括名称、种类、规格、数量、运送时间、送达地点、订单联系人等具体要求。</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5.1</w:t>
      </w:r>
      <w:r w:rsidRPr="00226A55">
        <w:rPr>
          <w:rFonts w:ascii="仿宋" w:eastAsia="仿宋" w:hAnsi="仿宋" w:cs="宋体"/>
          <w:kern w:val="0"/>
          <w:sz w:val="24"/>
          <w:szCs w:val="24"/>
        </w:rPr>
        <w:t>.2</w:t>
      </w:r>
      <w:r w:rsidRPr="00226A55">
        <w:rPr>
          <w:rFonts w:ascii="仿宋" w:eastAsia="仿宋" w:hAnsi="仿宋" w:cs="宋体" w:hint="eastAsia"/>
          <w:kern w:val="0"/>
          <w:sz w:val="24"/>
          <w:szCs w:val="24"/>
        </w:rPr>
        <w:t>中标人接到订单后，个别品种因天气、季节等客观原因缺货而无法提供或质量无法保证的，配送商应在接到订单当天及时知会招标人，并协商好解决方法，经招标人同意修改订单，严禁未经招标人同意私自调换蔬菜品种或部分品种、数量不响应。</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5.1</w:t>
      </w:r>
      <w:r w:rsidRPr="00226A55">
        <w:rPr>
          <w:rFonts w:ascii="仿宋" w:eastAsia="仿宋" w:hAnsi="仿宋" w:cs="宋体"/>
          <w:kern w:val="0"/>
          <w:sz w:val="24"/>
          <w:szCs w:val="24"/>
        </w:rPr>
        <w:t>.3</w:t>
      </w:r>
      <w:r w:rsidRPr="00226A55">
        <w:rPr>
          <w:rFonts w:ascii="仿宋" w:eastAsia="仿宋" w:hAnsi="仿宋" w:cs="宋体" w:hint="eastAsia"/>
          <w:kern w:val="0"/>
          <w:sz w:val="24"/>
          <w:szCs w:val="24"/>
        </w:rPr>
        <w:t>双方可根据蔬菜生产季节、天气、市场价格情况等协商调整订单的品种和数量。中标人必须能保证提供丰富的时蔬品种供招标人选择。</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5.2配送要求</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5.2</w:t>
      </w:r>
      <w:r w:rsidRPr="00226A55">
        <w:rPr>
          <w:rFonts w:ascii="仿宋" w:eastAsia="仿宋" w:hAnsi="仿宋" w:cs="宋体"/>
          <w:kern w:val="0"/>
          <w:sz w:val="24"/>
          <w:szCs w:val="24"/>
        </w:rPr>
        <w:t>.1</w:t>
      </w:r>
      <w:r w:rsidRPr="00226A55">
        <w:rPr>
          <w:rFonts w:ascii="仿宋" w:eastAsia="仿宋" w:hAnsi="仿宋" w:cs="宋体" w:hint="eastAsia"/>
          <w:kern w:val="0"/>
          <w:sz w:val="24"/>
          <w:szCs w:val="24"/>
        </w:rPr>
        <w:t>配送车辆、人员：配送车辆、人员应相对固定；运输车辆为有入城证的厢式冷藏货车或厢式货车；车体内外干净、整洁；不得人货混装；配送人员有健康证。</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5.2</w:t>
      </w:r>
      <w:r w:rsidRPr="00226A55">
        <w:rPr>
          <w:rFonts w:ascii="仿宋" w:eastAsia="仿宋" w:hAnsi="仿宋" w:cs="宋体"/>
          <w:kern w:val="0"/>
          <w:sz w:val="24"/>
          <w:szCs w:val="24"/>
        </w:rPr>
        <w:t>.</w:t>
      </w:r>
      <w:r w:rsidRPr="00226A55">
        <w:rPr>
          <w:rFonts w:ascii="仿宋" w:eastAsia="仿宋" w:hAnsi="仿宋" w:cs="宋体" w:hint="eastAsia"/>
          <w:kern w:val="0"/>
          <w:sz w:val="24"/>
          <w:szCs w:val="24"/>
        </w:rPr>
        <w:t>2所有品种按除去包装物及冰品、纸品后的净菜过磅，最终交易重量以双方确认的过磅数为准。</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5.2</w:t>
      </w:r>
      <w:r w:rsidRPr="00226A55">
        <w:rPr>
          <w:rFonts w:ascii="仿宋" w:eastAsia="仿宋" w:hAnsi="仿宋" w:cs="宋体"/>
          <w:kern w:val="0"/>
          <w:sz w:val="24"/>
          <w:szCs w:val="24"/>
        </w:rPr>
        <w:t>.</w:t>
      </w:r>
      <w:r w:rsidRPr="00226A55">
        <w:rPr>
          <w:rFonts w:ascii="仿宋" w:eastAsia="仿宋" w:hAnsi="仿宋" w:cs="宋体" w:hint="eastAsia"/>
          <w:kern w:val="0"/>
          <w:sz w:val="24"/>
          <w:szCs w:val="24"/>
        </w:rPr>
        <w:t>3送货人员负责将货物从车上搬到秤上过磅，然后并按照下车先后顺序合理码放到食堂货架上。</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5.2</w:t>
      </w:r>
      <w:r w:rsidRPr="00226A55">
        <w:rPr>
          <w:rFonts w:ascii="仿宋" w:eastAsia="仿宋" w:hAnsi="仿宋" w:cs="宋体"/>
          <w:kern w:val="0"/>
          <w:sz w:val="24"/>
          <w:szCs w:val="24"/>
        </w:rPr>
        <w:t>.</w:t>
      </w:r>
      <w:r w:rsidRPr="00226A55">
        <w:rPr>
          <w:rFonts w:ascii="仿宋" w:eastAsia="仿宋" w:hAnsi="仿宋" w:cs="宋体" w:hint="eastAsia"/>
          <w:kern w:val="0"/>
          <w:sz w:val="24"/>
          <w:szCs w:val="24"/>
        </w:rPr>
        <w:t>4如配送商漏单则须无条件补货，补货物资必须在两小时内补货至食堂。</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5.3数量、质量、品质要求</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lastRenderedPageBreak/>
        <w:t>5.3</w:t>
      </w:r>
      <w:r w:rsidRPr="00226A55">
        <w:rPr>
          <w:rFonts w:ascii="仿宋" w:eastAsia="仿宋" w:hAnsi="仿宋" w:cs="宋体"/>
          <w:kern w:val="0"/>
          <w:sz w:val="24"/>
          <w:szCs w:val="24"/>
        </w:rPr>
        <w:t>.1</w:t>
      </w:r>
      <w:r w:rsidRPr="00226A55">
        <w:rPr>
          <w:rFonts w:ascii="仿宋" w:eastAsia="仿宋" w:hAnsi="仿宋" w:cs="宋体" w:hint="eastAsia"/>
          <w:kern w:val="0"/>
          <w:sz w:val="24"/>
          <w:szCs w:val="24"/>
        </w:rPr>
        <w:t>合格率：配送商提供的货物合格率应达100</w:t>
      </w:r>
      <w:r w:rsidRPr="00226A55">
        <w:rPr>
          <w:rFonts w:ascii="仿宋" w:eastAsia="仿宋" w:hAnsi="仿宋" w:cs="宋体"/>
          <w:kern w:val="0"/>
          <w:sz w:val="24"/>
          <w:szCs w:val="24"/>
        </w:rPr>
        <w:t>%</w:t>
      </w:r>
      <w:r w:rsidRPr="00226A55">
        <w:rPr>
          <w:rFonts w:ascii="仿宋" w:eastAsia="仿宋" w:hAnsi="仿宋" w:cs="宋体" w:hint="eastAsia"/>
          <w:kern w:val="0"/>
          <w:sz w:val="24"/>
          <w:szCs w:val="24"/>
        </w:rPr>
        <w:t>。</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5.3</w:t>
      </w:r>
      <w:r w:rsidRPr="00226A55">
        <w:rPr>
          <w:rFonts w:ascii="仿宋" w:eastAsia="仿宋" w:hAnsi="仿宋" w:cs="宋体"/>
          <w:kern w:val="0"/>
          <w:sz w:val="24"/>
          <w:szCs w:val="24"/>
        </w:rPr>
        <w:t>.</w:t>
      </w:r>
      <w:r w:rsidRPr="00226A55">
        <w:rPr>
          <w:rFonts w:ascii="仿宋" w:eastAsia="仿宋" w:hAnsi="仿宋" w:cs="宋体" w:hint="eastAsia"/>
          <w:kern w:val="0"/>
          <w:sz w:val="24"/>
          <w:szCs w:val="24"/>
        </w:rPr>
        <w:t>2每个品种的重量以双方核准的净重过磅数为准，双方签字确认作为结算凭证。</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5.3</w:t>
      </w:r>
      <w:r w:rsidRPr="00226A55">
        <w:rPr>
          <w:rFonts w:ascii="仿宋" w:eastAsia="仿宋" w:hAnsi="仿宋" w:cs="宋体"/>
          <w:kern w:val="0"/>
          <w:sz w:val="24"/>
          <w:szCs w:val="24"/>
        </w:rPr>
        <w:t>.</w:t>
      </w:r>
      <w:r w:rsidRPr="00226A55">
        <w:rPr>
          <w:rFonts w:ascii="仿宋" w:eastAsia="仿宋" w:hAnsi="仿宋" w:cs="宋体" w:hint="eastAsia"/>
          <w:kern w:val="0"/>
          <w:sz w:val="24"/>
          <w:szCs w:val="24"/>
        </w:rPr>
        <w:t>3质量必须符合国家相关食品安全卫生标准，配送商每周必须提供所供蔬菜的农药残留检测报告（每月提供的蔬菜农药残留检测报告数量不得少于所配送品种数的</w:t>
      </w:r>
      <w:r w:rsidRPr="00226A55">
        <w:rPr>
          <w:rFonts w:ascii="仿宋" w:eastAsia="仿宋" w:hAnsi="仿宋" w:cs="宋体"/>
          <w:kern w:val="0"/>
          <w:sz w:val="24"/>
          <w:szCs w:val="24"/>
        </w:rPr>
        <w:t>50%</w:t>
      </w:r>
      <w:r w:rsidRPr="00226A55">
        <w:rPr>
          <w:rFonts w:ascii="仿宋" w:eastAsia="仿宋" w:hAnsi="仿宋" w:cs="宋体" w:hint="eastAsia"/>
          <w:kern w:val="0"/>
          <w:sz w:val="24"/>
          <w:szCs w:val="24"/>
        </w:rPr>
        <w:t>）。</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5.3</w:t>
      </w:r>
      <w:r w:rsidRPr="00226A55">
        <w:rPr>
          <w:rFonts w:ascii="仿宋" w:eastAsia="仿宋" w:hAnsi="仿宋" w:cs="宋体"/>
          <w:kern w:val="0"/>
          <w:sz w:val="24"/>
          <w:szCs w:val="24"/>
        </w:rPr>
        <w:t>.</w:t>
      </w:r>
      <w:r w:rsidRPr="00226A55">
        <w:rPr>
          <w:rFonts w:ascii="仿宋" w:eastAsia="仿宋" w:hAnsi="仿宋" w:cs="宋体" w:hint="eastAsia"/>
          <w:kern w:val="0"/>
          <w:sz w:val="24"/>
          <w:szCs w:val="24"/>
        </w:rPr>
        <w:t>4质量必须达到本招标文件要求。</w:t>
      </w:r>
    </w:p>
    <w:p w:rsidR="007340D2" w:rsidRPr="00226A55" w:rsidRDefault="007340D2" w:rsidP="007340D2">
      <w:pPr>
        <w:tabs>
          <w:tab w:val="left" w:pos="567"/>
        </w:tabs>
        <w:spacing w:line="360" w:lineRule="auto"/>
        <w:ind w:firstLineChars="200" w:firstLine="482"/>
        <w:rPr>
          <w:rFonts w:ascii="仿宋" w:eastAsia="仿宋" w:hAnsi="仿宋" w:cs="宋体"/>
          <w:b/>
          <w:kern w:val="0"/>
          <w:sz w:val="24"/>
          <w:szCs w:val="24"/>
        </w:rPr>
      </w:pPr>
      <w:r w:rsidRPr="00226A55">
        <w:rPr>
          <w:rFonts w:ascii="仿宋" w:eastAsia="仿宋" w:hAnsi="仿宋" w:cs="宋体" w:hint="eastAsia"/>
          <w:b/>
          <w:kern w:val="0"/>
          <w:sz w:val="24"/>
          <w:szCs w:val="24"/>
        </w:rPr>
        <w:t>注：上述商品类质量标准中未约定的商品，应符合国家食品安全管理规定，招标人可参照其它类似商品质量标准进行评定。</w:t>
      </w:r>
    </w:p>
    <w:p w:rsidR="007340D2" w:rsidRPr="00226A55" w:rsidRDefault="007340D2" w:rsidP="007340D2">
      <w:pPr>
        <w:keepNext/>
        <w:keepLines/>
        <w:autoSpaceDE w:val="0"/>
        <w:autoSpaceDN w:val="0"/>
        <w:adjustRightInd w:val="0"/>
        <w:spacing w:line="360" w:lineRule="auto"/>
        <w:ind w:firstLineChars="200" w:firstLine="482"/>
        <w:outlineLvl w:val="2"/>
        <w:rPr>
          <w:rFonts w:ascii="仿宋" w:eastAsia="仿宋" w:hAnsi="仿宋"/>
          <w:b/>
          <w:bCs/>
          <w:kern w:val="0"/>
          <w:sz w:val="24"/>
          <w:szCs w:val="24"/>
        </w:rPr>
      </w:pPr>
      <w:r w:rsidRPr="00226A55">
        <w:rPr>
          <w:rFonts w:ascii="仿宋" w:eastAsia="仿宋" w:hAnsi="仿宋" w:hint="eastAsia"/>
          <w:b/>
          <w:bCs/>
          <w:kern w:val="0"/>
          <w:sz w:val="24"/>
          <w:szCs w:val="24"/>
        </w:rPr>
        <w:t>（四）食品质量的基本检查</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1.食品应清洁，并符合企业相关验收标准；食品应无损伤、腐烂现象，无寄生虫或已受虫害现象；对温度有要求的食品应确定食品的温度与包装上指示温度-致。</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2.食品到达目的地时外包装完整。冷冻食品没有曾经解冻痕迹或软化现象，包装呈干爽状态。</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3.对食品检查如下：</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3.1</w:t>
      </w:r>
      <w:r w:rsidRPr="00226A55">
        <w:rPr>
          <w:rFonts w:ascii="仿宋" w:eastAsia="仿宋" w:hAnsi="仿宋" w:cs="宋体"/>
          <w:kern w:val="0"/>
          <w:sz w:val="24"/>
          <w:szCs w:val="24"/>
        </w:rPr>
        <w:t xml:space="preserve"> </w:t>
      </w:r>
      <w:r w:rsidRPr="00226A55">
        <w:rPr>
          <w:rFonts w:ascii="仿宋" w:eastAsia="仿宋" w:hAnsi="仿宋" w:cs="宋体" w:hint="eastAsia"/>
          <w:kern w:val="0"/>
          <w:sz w:val="24"/>
          <w:szCs w:val="24"/>
        </w:rPr>
        <w:t>中标人供应的食品必须符合食品卫生要求及国家有关标准，如无标准，按行业规范。采购生产、经营证明文件齐备，明确食品来源，并具有检验合格证明。严禁采购有害、有毒、腐烂变质、酸败、霉变、生虫、污垢不洁、混有异物或其他感官性状异常的食品。禁止采购超过保质期限的食品。</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3.2</w:t>
      </w:r>
      <w:r w:rsidRPr="00226A55">
        <w:rPr>
          <w:rFonts w:ascii="仿宋" w:eastAsia="仿宋" w:hAnsi="仿宋" w:cs="宋体"/>
          <w:kern w:val="0"/>
          <w:sz w:val="24"/>
          <w:szCs w:val="24"/>
        </w:rPr>
        <w:t xml:space="preserve"> </w:t>
      </w:r>
      <w:r w:rsidRPr="00226A55">
        <w:rPr>
          <w:rFonts w:ascii="仿宋" w:eastAsia="仿宋" w:hAnsi="仿宋" w:cs="宋体" w:hint="eastAsia"/>
          <w:kern w:val="0"/>
          <w:sz w:val="24"/>
          <w:szCs w:val="24"/>
        </w:rPr>
        <w:t>食品包装必须符合国家规范。采购的食品不得存放在有害、有毒的容器内。食品包装上必须使用原产地标识，应注明：制造商名称和厂址、食品名称和重(容)量、生产日期和保质期限以及规格和QS或SC认证等。</w:t>
      </w:r>
    </w:p>
    <w:p w:rsidR="007340D2" w:rsidRPr="00226A55" w:rsidRDefault="007340D2" w:rsidP="007340D2">
      <w:pPr>
        <w:snapToGrid w:val="0"/>
        <w:spacing w:line="360" w:lineRule="auto"/>
        <w:ind w:firstLineChars="200" w:firstLine="480"/>
        <w:rPr>
          <w:rFonts w:ascii="仿宋" w:eastAsia="仿宋" w:hAnsi="仿宋" w:cs="宋体"/>
          <w:kern w:val="0"/>
          <w:sz w:val="24"/>
          <w:szCs w:val="24"/>
        </w:rPr>
      </w:pPr>
      <w:r w:rsidRPr="00226A55">
        <w:rPr>
          <w:rFonts w:ascii="仿宋" w:eastAsia="仿宋" w:hAnsi="仿宋" w:cs="宋体" w:hint="eastAsia"/>
          <w:kern w:val="0"/>
          <w:sz w:val="24"/>
          <w:szCs w:val="24"/>
        </w:rPr>
        <w:t>3.3</w:t>
      </w:r>
      <w:r w:rsidRPr="00226A55">
        <w:rPr>
          <w:rFonts w:ascii="仿宋" w:eastAsia="仿宋" w:hAnsi="仿宋" w:cs="宋体"/>
          <w:kern w:val="0"/>
          <w:sz w:val="24"/>
          <w:szCs w:val="24"/>
        </w:rPr>
        <w:t xml:space="preserve"> </w:t>
      </w:r>
      <w:r w:rsidRPr="00226A55">
        <w:rPr>
          <w:rFonts w:ascii="仿宋" w:eastAsia="仿宋" w:hAnsi="仿宋" w:cs="宋体" w:hint="eastAsia"/>
          <w:kern w:val="0"/>
          <w:sz w:val="24"/>
          <w:szCs w:val="24"/>
        </w:rPr>
        <w:t>对不符合采购要求的食品由验收人员提出清退，退货前应实行留板备案，如双方对质量争议可送国家质监部门检测。对缺斤短两(或含水量超标)的应按实际重量扣减。</w:t>
      </w:r>
    </w:p>
    <w:p w:rsidR="007340D2" w:rsidRPr="00226A55" w:rsidRDefault="007340D2" w:rsidP="007340D2">
      <w:pPr>
        <w:keepNext/>
        <w:keepLines/>
        <w:autoSpaceDE w:val="0"/>
        <w:autoSpaceDN w:val="0"/>
        <w:adjustRightInd w:val="0"/>
        <w:spacing w:line="360" w:lineRule="auto"/>
        <w:ind w:firstLineChars="200" w:firstLine="482"/>
        <w:outlineLvl w:val="2"/>
        <w:rPr>
          <w:rFonts w:ascii="仿宋" w:eastAsia="仿宋" w:hAnsi="仿宋"/>
          <w:b/>
          <w:bCs/>
          <w:kern w:val="0"/>
          <w:sz w:val="24"/>
          <w:szCs w:val="24"/>
        </w:rPr>
      </w:pPr>
      <w:r w:rsidRPr="00226A55">
        <w:rPr>
          <w:rFonts w:ascii="仿宋" w:eastAsia="仿宋" w:hAnsi="仿宋" w:hint="eastAsia"/>
          <w:b/>
          <w:bCs/>
          <w:kern w:val="0"/>
          <w:sz w:val="24"/>
          <w:szCs w:val="24"/>
        </w:rPr>
        <w:t>（五）售后服务基本要求</w:t>
      </w:r>
    </w:p>
    <w:p w:rsidR="007340D2" w:rsidRPr="00226A55" w:rsidRDefault="007340D2" w:rsidP="007340D2">
      <w:pPr>
        <w:snapToGrid w:val="0"/>
        <w:spacing w:line="360" w:lineRule="auto"/>
        <w:ind w:firstLineChars="200" w:firstLine="480"/>
        <w:rPr>
          <w:rFonts w:ascii="仿宋" w:eastAsia="仿宋" w:hAnsi="仿宋"/>
          <w:sz w:val="24"/>
          <w:szCs w:val="24"/>
        </w:rPr>
      </w:pPr>
      <w:r w:rsidRPr="00226A55">
        <w:rPr>
          <w:rFonts w:ascii="仿宋" w:eastAsia="仿宋" w:hAnsi="仿宋" w:hint="eastAsia"/>
          <w:sz w:val="24"/>
          <w:szCs w:val="24"/>
        </w:rPr>
        <w:t>1.中标人须按照国家《中华人民共和国产品质量法》《中华人民共和国食品安全法》和招标文件提供的《质量标准》等相关规定，保质、保量、及时、准确地供应所需蔬菜，做到营业执照、税务登记证等各类资质齐全。若供应的货物出</w:t>
      </w:r>
      <w:r w:rsidRPr="00226A55">
        <w:rPr>
          <w:rFonts w:ascii="仿宋" w:eastAsia="仿宋" w:hAnsi="仿宋" w:hint="eastAsia"/>
          <w:sz w:val="24"/>
          <w:szCs w:val="24"/>
        </w:rPr>
        <w:lastRenderedPageBreak/>
        <w:t>现质量问题，引发不良事件发生，由中标人承担全部经济责任和法律责任。</w:t>
      </w:r>
    </w:p>
    <w:p w:rsidR="007340D2" w:rsidRPr="00226A55" w:rsidRDefault="007340D2" w:rsidP="007340D2">
      <w:pPr>
        <w:snapToGrid w:val="0"/>
        <w:spacing w:line="360" w:lineRule="auto"/>
        <w:ind w:firstLineChars="200" w:firstLine="480"/>
        <w:rPr>
          <w:rFonts w:ascii="仿宋" w:eastAsia="仿宋" w:hAnsi="仿宋"/>
          <w:sz w:val="24"/>
          <w:szCs w:val="24"/>
        </w:rPr>
      </w:pPr>
      <w:r w:rsidRPr="00226A55">
        <w:rPr>
          <w:rFonts w:ascii="仿宋" w:eastAsia="仿宋" w:hAnsi="仿宋" w:hint="eastAsia"/>
          <w:sz w:val="24"/>
          <w:szCs w:val="24"/>
        </w:rPr>
        <w:t>2.在服务过程中，中标人须严格按照招标人要求的时间供货，由于中标人原因未按时将货物送达指定地点，给招标人造成的损失由中标人承担。</w:t>
      </w:r>
    </w:p>
    <w:p w:rsidR="007340D2" w:rsidRPr="00226A55" w:rsidRDefault="007340D2" w:rsidP="007340D2">
      <w:pPr>
        <w:snapToGrid w:val="0"/>
        <w:spacing w:line="360" w:lineRule="auto"/>
        <w:ind w:firstLineChars="200" w:firstLine="480"/>
        <w:rPr>
          <w:rFonts w:ascii="仿宋" w:eastAsia="仿宋" w:hAnsi="仿宋"/>
          <w:sz w:val="24"/>
          <w:szCs w:val="24"/>
        </w:rPr>
      </w:pPr>
      <w:r w:rsidRPr="00226A55">
        <w:rPr>
          <w:rFonts w:ascii="仿宋" w:eastAsia="仿宋" w:hAnsi="仿宋" w:hint="eastAsia"/>
          <w:sz w:val="24"/>
          <w:szCs w:val="24"/>
        </w:rPr>
        <w:t>3.中标人须保证按照招标人要求的品种、规格、数量进行配送，验收时若发现货物质量未达到招标文件规定，中标人须无条件在招标人规定时间内更换，由此产生的相关费用由中标人承担；若未更换或未按时更换，中标人自愿接受招标人的处罚。</w:t>
      </w:r>
    </w:p>
    <w:p w:rsidR="007340D2" w:rsidRPr="00226A55" w:rsidRDefault="007340D2" w:rsidP="007340D2">
      <w:pPr>
        <w:snapToGrid w:val="0"/>
        <w:spacing w:line="360" w:lineRule="auto"/>
        <w:ind w:firstLineChars="200" w:firstLine="480"/>
        <w:rPr>
          <w:rFonts w:ascii="仿宋" w:eastAsia="仿宋" w:hAnsi="仿宋"/>
          <w:sz w:val="24"/>
          <w:szCs w:val="24"/>
        </w:rPr>
      </w:pPr>
      <w:r w:rsidRPr="00226A55">
        <w:rPr>
          <w:rFonts w:ascii="仿宋" w:eastAsia="仿宋" w:hAnsi="仿宋" w:hint="eastAsia"/>
          <w:sz w:val="24"/>
          <w:szCs w:val="24"/>
        </w:rPr>
        <w:t>4.若中标人出现对不符合质量要求的产品不予更换或未按时更换的情况三次，招标人有权扣除中标人全部履约保证金并解除本合同。</w:t>
      </w:r>
    </w:p>
    <w:p w:rsidR="007340D2" w:rsidRPr="00226A55" w:rsidRDefault="007340D2" w:rsidP="007340D2">
      <w:pPr>
        <w:snapToGrid w:val="0"/>
        <w:spacing w:line="360" w:lineRule="auto"/>
        <w:ind w:firstLineChars="200" w:firstLine="480"/>
        <w:rPr>
          <w:rFonts w:ascii="仿宋" w:eastAsia="仿宋" w:hAnsi="仿宋"/>
          <w:sz w:val="24"/>
          <w:szCs w:val="24"/>
        </w:rPr>
      </w:pPr>
      <w:r w:rsidRPr="00226A55">
        <w:rPr>
          <w:rFonts w:ascii="仿宋" w:eastAsia="仿宋" w:hAnsi="仿宋" w:hint="eastAsia"/>
          <w:sz w:val="24"/>
          <w:szCs w:val="24"/>
        </w:rPr>
        <w:t>5.中标人接到招标人每批次送货通知后，超过</w:t>
      </w:r>
      <w:r w:rsidRPr="00226A55">
        <w:rPr>
          <w:rFonts w:ascii="仿宋" w:eastAsia="仿宋" w:hAnsi="仿宋"/>
          <w:sz w:val="24"/>
          <w:szCs w:val="24"/>
        </w:rPr>
        <w:t>1</w:t>
      </w:r>
      <w:r w:rsidRPr="00226A55">
        <w:rPr>
          <w:rFonts w:ascii="仿宋" w:eastAsia="仿宋" w:hAnsi="仿宋" w:hint="eastAsia"/>
          <w:sz w:val="24"/>
          <w:szCs w:val="24"/>
        </w:rPr>
        <w:t>日未能履行送货义务，招标人有权解除本合同，履约保证金不予退还。</w:t>
      </w:r>
      <w:r w:rsidRPr="00226A55">
        <w:rPr>
          <w:rFonts w:ascii="仿宋" w:eastAsia="仿宋" w:hAnsi="仿宋"/>
          <w:sz w:val="24"/>
          <w:szCs w:val="24"/>
        </w:rPr>
        <w:t xml:space="preserve"> </w:t>
      </w:r>
    </w:p>
    <w:p w:rsidR="007340D2" w:rsidRPr="00226A55" w:rsidRDefault="007340D2" w:rsidP="007340D2">
      <w:pPr>
        <w:tabs>
          <w:tab w:val="left" w:pos="1815"/>
        </w:tabs>
        <w:spacing w:line="360" w:lineRule="auto"/>
        <w:ind w:firstLineChars="200" w:firstLine="480"/>
        <w:rPr>
          <w:rFonts w:ascii="仿宋" w:eastAsia="仿宋" w:hAnsi="仿宋"/>
          <w:sz w:val="24"/>
          <w:szCs w:val="24"/>
        </w:rPr>
      </w:pPr>
      <w:r w:rsidRPr="00226A55">
        <w:rPr>
          <w:rFonts w:ascii="仿宋" w:eastAsia="仿宋" w:hAnsi="仿宋" w:hint="eastAsia"/>
          <w:sz w:val="24"/>
          <w:szCs w:val="24"/>
        </w:rPr>
        <w:t>6.招标人临时补货，中标人须按要求按时送货，若未按时送货造成的所有损失由中标人承担。</w:t>
      </w:r>
    </w:p>
    <w:p w:rsidR="007340D2" w:rsidRPr="00226A55" w:rsidRDefault="007340D2" w:rsidP="007340D2">
      <w:pPr>
        <w:keepNext/>
        <w:keepLines/>
        <w:spacing w:before="260" w:after="260" w:line="416" w:lineRule="auto"/>
        <w:outlineLvl w:val="1"/>
        <w:rPr>
          <w:rFonts w:ascii="宋体" w:eastAsia="宋体" w:hAnsi="宋体"/>
          <w:b/>
          <w:kern w:val="0"/>
          <w:sz w:val="24"/>
          <w:szCs w:val="24"/>
        </w:rPr>
      </w:pPr>
      <w:bookmarkStart w:id="2" w:name="_Toc4579"/>
      <w:bookmarkStart w:id="3" w:name="_Toc15427"/>
      <w:r w:rsidRPr="00226A55">
        <w:rPr>
          <w:rFonts w:ascii="宋体" w:eastAsia="宋体" w:hAnsi="宋体" w:hint="eastAsia"/>
          <w:b/>
          <w:bCs/>
          <w:kern w:val="0"/>
          <w:sz w:val="24"/>
          <w:szCs w:val="24"/>
        </w:rPr>
        <w:t>五、</w:t>
      </w:r>
      <w:bookmarkEnd w:id="2"/>
      <w:bookmarkEnd w:id="3"/>
      <w:r w:rsidRPr="00226A55">
        <w:rPr>
          <w:rFonts w:ascii="宋体" w:eastAsia="宋体" w:hAnsi="宋体" w:hint="eastAsia"/>
          <w:b/>
          <w:bCs/>
          <w:kern w:val="0"/>
          <w:sz w:val="24"/>
          <w:szCs w:val="24"/>
        </w:rPr>
        <w:t xml:space="preserve">报价要求   </w:t>
      </w:r>
      <w:r w:rsidRPr="00226A55">
        <w:rPr>
          <w:rFonts w:ascii="宋体" w:eastAsia="宋体" w:hAnsi="宋体" w:hint="eastAsia"/>
          <w:b/>
          <w:kern w:val="0"/>
          <w:sz w:val="24"/>
          <w:szCs w:val="24"/>
        </w:rPr>
        <w:t xml:space="preserve">  </w:t>
      </w:r>
    </w:p>
    <w:p w:rsidR="007340D2" w:rsidRPr="00226A55" w:rsidRDefault="007340D2" w:rsidP="007340D2">
      <w:pPr>
        <w:spacing w:line="360" w:lineRule="auto"/>
        <w:ind w:firstLineChars="200" w:firstLine="480"/>
        <w:rPr>
          <w:rFonts w:ascii="仿宋" w:eastAsia="仿宋" w:hAnsi="仿宋"/>
          <w:sz w:val="24"/>
          <w:szCs w:val="24"/>
        </w:rPr>
      </w:pPr>
      <w:r w:rsidRPr="00226A55">
        <w:rPr>
          <w:rFonts w:ascii="仿宋" w:eastAsia="仿宋" w:hAnsi="仿宋" w:hint="eastAsia"/>
          <w:sz w:val="24"/>
          <w:szCs w:val="24"/>
        </w:rPr>
        <w:t>1.本项目报价采用费率报价，费率不得高于100%，否则响应无效。报价费率保留至小数点后两位(如投标人报价费率为85.356%，小数点后第三位直接舍去，投标时投标人的评审费率即为85.35%，后期按照85.35%结算)。投标人报价不得高于最高限价，否则投标无效。报价包含完成本项目所有内容的费用，招标人后期不再追加任何费用。</w:t>
      </w:r>
    </w:p>
    <w:p w:rsidR="007340D2" w:rsidRPr="00226A55" w:rsidRDefault="007340D2" w:rsidP="007340D2">
      <w:pPr>
        <w:spacing w:line="360" w:lineRule="auto"/>
        <w:ind w:firstLineChars="200" w:firstLine="480"/>
        <w:rPr>
          <w:rFonts w:ascii="仿宋" w:eastAsia="仿宋" w:hAnsi="仿宋"/>
          <w:sz w:val="24"/>
          <w:szCs w:val="24"/>
        </w:rPr>
      </w:pPr>
      <w:r w:rsidRPr="00226A55">
        <w:rPr>
          <w:rFonts w:ascii="仿宋" w:eastAsia="仿宋" w:hAnsi="仿宋" w:hint="eastAsia"/>
          <w:sz w:val="24"/>
          <w:szCs w:val="24"/>
        </w:rPr>
        <w:t>2.每日结算价参照“桐城佳佳福超市零售价”，按照其单品零售价为基数*中标费率汇总结算。（如：某类物品“桐城佳佳福超市零售价”为10元/千克，若报价费率为90%，那么该类物品当天结算价为10元/千克×90%=9元/千克。）</w:t>
      </w:r>
    </w:p>
    <w:p w:rsidR="007340D2" w:rsidRPr="00226A55" w:rsidRDefault="007340D2" w:rsidP="007340D2">
      <w:pPr>
        <w:spacing w:line="360" w:lineRule="auto"/>
        <w:ind w:firstLineChars="200" w:firstLine="480"/>
        <w:rPr>
          <w:rFonts w:ascii="仿宋" w:eastAsia="仿宋" w:hAnsi="仿宋"/>
          <w:sz w:val="24"/>
          <w:szCs w:val="24"/>
        </w:rPr>
      </w:pPr>
      <w:r w:rsidRPr="00226A55">
        <w:rPr>
          <w:rFonts w:ascii="仿宋" w:eastAsia="仿宋" w:hAnsi="仿宋" w:hint="eastAsia"/>
          <w:sz w:val="24"/>
          <w:szCs w:val="24"/>
        </w:rPr>
        <w:t>3.报价费率包含所供货物涉及的配送、运输、人工、搬运、装卸、税费等产生的一切相关费用，合同期间中标人不得另行收取任何其他费用。</w:t>
      </w:r>
    </w:p>
    <w:p w:rsidR="007340D2" w:rsidRDefault="007340D2" w:rsidP="007340D2">
      <w:pPr>
        <w:spacing w:line="360" w:lineRule="auto"/>
        <w:ind w:firstLineChars="200" w:firstLine="480"/>
        <w:rPr>
          <w:rFonts w:ascii="仿宋" w:eastAsia="仿宋" w:hAnsi="仿宋"/>
          <w:sz w:val="24"/>
          <w:szCs w:val="24"/>
        </w:rPr>
      </w:pPr>
      <w:r w:rsidRPr="00226A55">
        <w:rPr>
          <w:rFonts w:ascii="仿宋" w:eastAsia="仿宋" w:hAnsi="仿宋" w:hint="eastAsia"/>
          <w:sz w:val="24"/>
          <w:szCs w:val="24"/>
        </w:rPr>
        <w:t>4.以上采购品种只为投标报价参</w:t>
      </w:r>
      <w:bookmarkStart w:id="4" w:name="_GoBack"/>
      <w:bookmarkEnd w:id="4"/>
      <w:r w:rsidRPr="00226A55">
        <w:rPr>
          <w:rFonts w:ascii="仿宋" w:eastAsia="仿宋" w:hAnsi="仿宋" w:hint="eastAsia"/>
          <w:sz w:val="24"/>
          <w:szCs w:val="24"/>
        </w:rPr>
        <w:t>考，因人数的随时发生变化，结算时以实际需求量结算。投标人自行考虑风险。</w:t>
      </w:r>
    </w:p>
    <w:p w:rsidR="00B16CAA" w:rsidRPr="007340D2" w:rsidRDefault="007340D2" w:rsidP="007340D2">
      <w:pPr>
        <w:spacing w:line="360" w:lineRule="auto"/>
        <w:ind w:firstLineChars="200" w:firstLine="480"/>
        <w:rPr>
          <w:rFonts w:ascii="仿宋" w:eastAsia="仿宋" w:hAnsi="仿宋"/>
          <w:sz w:val="24"/>
          <w:szCs w:val="24"/>
        </w:rPr>
      </w:pPr>
      <w:r w:rsidRPr="00226A55">
        <w:rPr>
          <w:rFonts w:ascii="仿宋" w:eastAsia="仿宋" w:hAnsi="仿宋" w:hint="eastAsia"/>
          <w:sz w:val="24"/>
          <w:szCs w:val="24"/>
        </w:rPr>
        <w:t>5.如遇自然灾害等不可预见的因素造成的个别品种价格需临时做调整的，中标人应遵循当时的市场价格标准，事先与采购人协商并在取得招标人书面同意后</w:t>
      </w:r>
      <w:r w:rsidRPr="00226A55">
        <w:rPr>
          <w:rFonts w:ascii="仿宋" w:eastAsia="仿宋" w:hAnsi="仿宋" w:hint="eastAsia"/>
          <w:sz w:val="24"/>
          <w:szCs w:val="24"/>
        </w:rPr>
        <w:lastRenderedPageBreak/>
        <w:t>方可调整。</w:t>
      </w:r>
      <w:bookmarkEnd w:id="0"/>
    </w:p>
    <w:sectPr w:rsidR="00B16CAA" w:rsidRPr="007340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23D" w:rsidRDefault="006B423D" w:rsidP="007340D2">
      <w:r>
        <w:separator/>
      </w:r>
    </w:p>
  </w:endnote>
  <w:endnote w:type="continuationSeparator" w:id="0">
    <w:p w:rsidR="006B423D" w:rsidRDefault="006B423D" w:rsidP="0073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23D" w:rsidRDefault="006B423D" w:rsidP="007340D2">
      <w:r>
        <w:separator/>
      </w:r>
    </w:p>
  </w:footnote>
  <w:footnote w:type="continuationSeparator" w:id="0">
    <w:p w:rsidR="006B423D" w:rsidRDefault="006B423D" w:rsidP="007340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9CF"/>
    <w:rsid w:val="000669CF"/>
    <w:rsid w:val="006B423D"/>
    <w:rsid w:val="007340D2"/>
    <w:rsid w:val="00B16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A5D5E"/>
  <w15:chartTrackingRefBased/>
  <w15:docId w15:val="{CCA2156A-8CDE-4ADD-8693-838F54DB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0D2"/>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40D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340D2"/>
    <w:rPr>
      <w:sz w:val="18"/>
      <w:szCs w:val="18"/>
    </w:rPr>
  </w:style>
  <w:style w:type="paragraph" w:styleId="a5">
    <w:name w:val="footer"/>
    <w:basedOn w:val="a"/>
    <w:link w:val="a6"/>
    <w:uiPriority w:val="99"/>
    <w:unhideWhenUsed/>
    <w:rsid w:val="007340D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340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993</Words>
  <Characters>5664</Characters>
  <Application>Microsoft Office Word</Application>
  <DocSecurity>0</DocSecurity>
  <Lines>47</Lines>
  <Paragraphs>13</Paragraphs>
  <ScaleCrop>false</ScaleCrop>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初审-杨天龙</dc:creator>
  <cp:keywords/>
  <dc:description/>
  <cp:lastModifiedBy>初审-杨天龙</cp:lastModifiedBy>
  <cp:revision>2</cp:revision>
  <dcterms:created xsi:type="dcterms:W3CDTF">2024-10-29T03:39:00Z</dcterms:created>
  <dcterms:modified xsi:type="dcterms:W3CDTF">2024-10-29T03:40:00Z</dcterms:modified>
</cp:coreProperties>
</file>